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A827" w14:textId="76D06019" w:rsidR="00D02ADF" w:rsidRDefault="006971C8" w:rsidP="374A4B05">
      <w:pPr>
        <w:ind w:left="720"/>
        <w:jc w:val="center"/>
      </w:pPr>
      <w:r>
        <w:drawing>
          <wp:inline distT="0" distB="0" distL="0" distR="0" wp14:anchorId="22D7455F" wp14:editId="42754A38">
            <wp:extent cx="2501900" cy="555625"/>
            <wp:effectExtent l="0" t="0" r="0" b="0"/>
            <wp:docPr id="157087821" name="Picture 9" descr="C:\Users\rullom\AppData\Local\Microsoft\Windows\INetCache\Content.Word\wphf.logo.color.subtitle.positiv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501900" cy="555625"/>
                    </a:xfrm>
                    <a:prstGeom prst="rect">
                      <a:avLst/>
                    </a:prstGeom>
                  </pic:spPr>
                </pic:pic>
              </a:graphicData>
            </a:graphic>
          </wp:inline>
        </w:drawing>
      </w:r>
    </w:p>
    <w:p w14:paraId="368626FF" w14:textId="3303891B" w:rsidR="006577ED" w:rsidRDefault="001658BA" w:rsidP="0082157D">
      <w:pPr>
        <w:spacing w:after="0"/>
        <w:rPr>
          <w:rFonts w:asciiTheme="majorHAnsi" w:hAnsiTheme="majorHAnsi" w:cstheme="majorHAnsi"/>
        </w:rPr>
      </w:pPr>
      <w:r>
        <mc:AlternateContent>
          <mc:Choice Requires="wps">
            <w:drawing>
              <wp:anchor distT="0" distB="0" distL="114300" distR="114300" simplePos="0" relativeHeight="251667452" behindDoc="0" locked="0" layoutInCell="1" allowOverlap="1" wp14:anchorId="10582568" wp14:editId="5DB182A6">
                <wp:simplePos x="0" y="0"/>
                <wp:positionH relativeFrom="column">
                  <wp:posOffset>-95250</wp:posOffset>
                </wp:positionH>
                <wp:positionV relativeFrom="paragraph">
                  <wp:posOffset>131030</wp:posOffset>
                </wp:positionV>
                <wp:extent cx="827337" cy="800100"/>
                <wp:effectExtent l="0" t="0" r="11430" b="19050"/>
                <wp:wrapSquare wrapText="bothSides"/>
                <wp:docPr id="60" name="Oval 59">
                  <a:extLst xmlns:a="http://schemas.openxmlformats.org/drawingml/2006/main">
                    <a:ext uri="{FF2B5EF4-FFF2-40B4-BE49-F238E27FC236}">
                      <a16:creationId xmlns:a16="http://schemas.microsoft.com/office/drawing/2014/main" id="{363CD322-43C2-4BF2-AB3C-1F83CF6404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7337" cy="800100"/>
                        </a:xfrm>
                        <a:prstGeom prst="ellipse">
                          <a:avLst/>
                        </a:prstGeom>
                        <a:noFill/>
                        <a:ln w="19050">
                          <a:solidFill>
                            <a:srgbClr val="B41E5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282DECB" id="Oval 59" o:spid="_x0000_s1026" style="position:absolute;margin-left:-7.5pt;margin-top:10.3pt;width:65.15pt;height:63pt;z-index:2516674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" filled="f" strokecolor="#b41e53" strokeweight="1.5pt">
                <v:stroke joinstyle="miter"/>
                <v:path arrowok="t"/>
                <o:lock v:ext="edit" aspectratio="t"/>
                <w10:wrap type="square"/>
              </v:oval>
            </w:pict>
          </mc:Fallback>
        </mc:AlternateContent>
      </w:r>
    </w:p>
    <w:p w14:paraId="4109A70C" w14:textId="67E30310" w:rsidR="006577ED" w:rsidRPr="00721101" w:rsidRDefault="00A335E8" w:rsidP="002B00A8">
      <w:pPr>
        <w:spacing w:after="0" w:line="240" w:lineRule="auto"/>
        <w:rPr>
          <w:b/>
          <w:color w:val="00AFEF"/>
          <w:w w:val="110"/>
          <w:sz w:val="32"/>
          <w:szCs w:val="20"/>
          <w:rFonts w:ascii="Source Sans Pro Black" w:hAnsi="Source Sans Pro Black"/>
        </w:rPr>
      </w:pPr>
      <w:r>
        <w:drawing>
          <wp:anchor distT="0" distB="0" distL="114300" distR="114300" simplePos="0" relativeHeight="251673600" behindDoc="1" locked="0" layoutInCell="1" allowOverlap="1" wp14:anchorId="5A3818EE" wp14:editId="6D779BF7">
            <wp:simplePos x="0" y="0"/>
            <wp:positionH relativeFrom="column">
              <wp:posOffset>5786</wp:posOffset>
            </wp:positionH>
            <wp:positionV relativeFrom="paragraph">
              <wp:posOffset>77317</wp:posOffset>
            </wp:positionV>
            <wp:extent cx="677119" cy="504803"/>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723" cy="505998"/>
                    </a:xfrm>
                    <a:prstGeom prst="rect">
                      <a:avLst/>
                    </a:prstGeom>
                    <a:noFill/>
                  </pic:spPr>
                </pic:pic>
              </a:graphicData>
            </a:graphic>
            <wp14:sizeRelH relativeFrom="margin">
              <wp14:pctWidth>0</wp14:pctWidth>
            </wp14:sizeRelH>
            <wp14:sizeRelV relativeFrom="margin">
              <wp14:pctHeight>0</wp14:pctHeight>
            </wp14:sizeRelV>
          </wp:anchor>
        </w:drawing>
      </w:r>
      <w:r>
        <w:rPr>
          <w:b/>
          <w:color w:val="00AFEF"/>
          <w:sz w:val="32"/>
          <w:rFonts w:ascii="Source Sans Pro Black" w:hAnsi="Source Sans Pro Black"/>
        </w:rPr>
        <w:t xml:space="preserve">Поради щодо показників</w:t>
      </w:r>
    </w:p>
    <w:p w14:paraId="2F080D51" w14:textId="5967D1A9" w:rsidR="009409A5" w:rsidRDefault="0055454B" w:rsidP="002B00A8">
      <w:pPr>
        <w:pBdr>
          <w:bottom w:val="single" w:sz="4" w:space="1" w:color="auto"/>
        </w:pBdr>
        <w:spacing w:after="0" w:line="240" w:lineRule="auto"/>
        <w:rPr>
          <w:b/>
          <w:color w:val="002D41"/>
          <w:w w:val="110"/>
          <w:sz w:val="30"/>
          <w:szCs w:val="30"/>
          <w:rFonts w:ascii="Source Sans Pro Black" w:hAnsi="Source Sans Pro Black"/>
        </w:rPr>
      </w:pPr>
      <w:r>
        <w:rPr>
          <w:b/>
          <w:color w:val="002D41"/>
          <w:sz w:val="30"/>
          <w:rFonts w:ascii="Source Sans Pro Black" w:hAnsi="Source Sans Pro Black"/>
        </w:rPr>
        <w:t xml:space="preserve">Зона впливу 6 WPHF:</w:t>
      </w:r>
      <w:r>
        <w:rPr>
          <w:b/>
          <w:color w:val="002D41"/>
          <w:sz w:val="30"/>
          <w:rFonts w:ascii="Source Sans Pro Black" w:hAnsi="Source Sans Pro Black"/>
        </w:rPr>
        <w:t xml:space="preserve"> </w:t>
      </w:r>
      <w:r>
        <w:rPr>
          <w:b/>
          <w:color w:val="002D41"/>
          <w:sz w:val="30"/>
          <w:rFonts w:ascii="Source Sans Pro Black" w:hAnsi="Source Sans Pro Black"/>
        </w:rPr>
        <w:t xml:space="preserve">Розбудова миру та відновлення</w:t>
      </w:r>
    </w:p>
    <w:p w14:paraId="6255BC35" w14:textId="010E62C5" w:rsidR="00C45603" w:rsidRDefault="00C45603" w:rsidP="00F25029">
      <w:pPr>
        <w:pStyle w:val="BodyText"/>
        <w:spacing w:line="259" w:lineRule="auto"/>
        <w:rPr>
          <w:rFonts w:asciiTheme="minorHAnsi" w:hAnsiTheme="minorHAnsi" w:cstheme="minorHAnsi"/>
        </w:rPr>
      </w:pPr>
    </w:p>
    <w:p w14:paraId="27D6BFD6" w14:textId="352858CA" w:rsidR="00613C16" w:rsidRDefault="00613C16" w:rsidP="00F25029">
      <w:pPr>
        <w:pStyle w:val="BodyText"/>
        <w:spacing w:line="259" w:lineRule="auto"/>
        <w:rPr>
          <w:rFonts w:asciiTheme="minorHAnsi" w:hAnsiTheme="minorHAnsi" w:cstheme="minorHAnsi"/>
        </w:rPr>
      </w:pPr>
    </w:p>
    <w:p w14:paraId="5203960F" w14:textId="613795DE" w:rsidR="004750F0" w:rsidRDefault="00D63027" w:rsidP="00E327F6">
      <w:pPr>
        <w:pStyle w:val="BodyText"/>
        <w:jc w:val="both"/>
        <w:rPr>
          <w:rFonts w:asciiTheme="minorHAnsi" w:hAnsiTheme="minorHAnsi" w:cstheme="minorHAnsi"/>
        </w:rPr>
      </w:pPr>
      <w:r>
        <w:rPr>
          <w:rFonts w:asciiTheme="minorHAnsi" w:hAnsiTheme="minorHAnsi"/>
        </w:rPr>
        <w:t xml:space="preserve">Нижче наведено рекомендації для осіб, які отримують грант від Жіночого фонду миру та гуманітарної допомоги (WPHF) щодо необхідних показників, для використання в зоні впливу 6 WPHF:</w:t>
      </w:r>
      <w:r>
        <w:rPr>
          <w:rFonts w:asciiTheme="minorHAnsi" w:hAnsiTheme="minorHAnsi"/>
        </w:rPr>
        <w:t xml:space="preserve"> </w:t>
      </w:r>
      <w:r>
        <w:rPr>
          <w:rFonts w:asciiTheme="minorHAnsi" w:hAnsiTheme="minorHAnsi"/>
        </w:rPr>
        <w:t xml:space="preserve">Розбудова миру та відновлення, а також специфічні ініціативи, спрямовані на жінок, які є вимушено переміщеними особами.</w:t>
      </w:r>
      <w:r>
        <w:rPr>
          <w:rFonts w:asciiTheme="minorHAnsi" w:hAnsiTheme="minorHAnsi"/>
        </w:rPr>
        <w:t xml:space="preserve"> </w:t>
      </w:r>
      <w:r>
        <w:rPr>
          <w:rFonts w:asciiTheme="minorHAnsi" w:hAnsiTheme="minorHAnsi"/>
        </w:rPr>
        <w:t xml:space="preserve">Крім того, у рекомендаціях наведено інші можливі показники та викладено загальні рекомендації щодо використання показників, базових та цільових показників, а також засобів їх перевірки</w:t>
      </w:r>
      <w:r w:rsidR="009A5DBB">
        <w:rPr>
          <w:rStyle w:val="FootnoteReference"/>
          <w:rFonts w:asciiTheme="minorHAnsi" w:hAnsiTheme="minorHAnsi" w:cstheme="minorHAnsi"/>
        </w:rPr>
        <w:footnoteReference w:id="1"/>
      </w:r>
      <w:r>
        <w:rPr>
          <w:rFonts w:asciiTheme="minorHAnsi" w:hAnsiTheme="minorHAnsi"/>
        </w:rPr>
        <w:t xml:space="preserve">.</w:t>
      </w:r>
      <w:r>
        <w:rPr>
          <w:rFonts w:asciiTheme="minorHAnsi" w:hAnsiTheme="minorHAnsi"/>
        </w:rPr>
        <w:t xml:space="preserve"> </w:t>
      </w:r>
    </w:p>
    <w:p w14:paraId="2C7D4F4D" w14:textId="7C7F3E9B" w:rsidR="00F0447C" w:rsidRDefault="00F0447C" w:rsidP="00E327F6">
      <w:pPr>
        <w:pStyle w:val="BodyText"/>
        <w:jc w:val="both"/>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AA64A3" w14:paraId="0BD5724E" w14:textId="77777777" w:rsidTr="001349C0">
        <w:tc>
          <w:tcPr>
            <w:tcW w:w="9016" w:type="dxa"/>
            <w:shd w:val="clear" w:color="auto" w:fill="DEEAF6" w:themeFill="accent5" w:themeFillTint="33"/>
          </w:tcPr>
          <w:p w14:paraId="59743651" w14:textId="5894C0D7" w:rsidR="00AA64A3" w:rsidRDefault="00AA64A3" w:rsidP="001349C0">
            <w:pPr>
              <w:jc w:val="both"/>
              <w:rPr>
                <w:b/>
                <w:bCs/>
                <w:rFonts w:cstheme="minorHAnsi"/>
              </w:rPr>
            </w:pPr>
            <w:r>
              <w:rPr>
                <w:b/>
              </w:rPr>
              <w:t xml:space="preserve">Визначення</w:t>
            </w:r>
          </w:p>
          <w:p w14:paraId="1AACA238" w14:textId="77777777" w:rsidR="00DC694C" w:rsidRPr="00DC694C" w:rsidRDefault="00DC694C" w:rsidP="001349C0">
            <w:pPr>
              <w:jc w:val="both"/>
              <w:rPr>
                <w:rStyle w:val="A2"/>
                <w:rFonts w:cstheme="minorHAnsi"/>
                <w:sz w:val="10"/>
                <w:szCs w:val="10"/>
              </w:rPr>
            </w:pPr>
          </w:p>
          <w:p w14:paraId="5A549D5D" w14:textId="1C8D1D94" w:rsidR="00AA64A3" w:rsidRDefault="00DC694C" w:rsidP="00E254E5">
            <w:pPr>
              <w:rPr>
                <w:rStyle w:val="A2"/>
                <w:rFonts w:cstheme="minorHAnsi"/>
              </w:rPr>
            </w:pPr>
            <w:r>
              <w:rPr>
                <w:rStyle w:val="A2"/>
                <w:b/>
                <w:i/>
                <w:color w:val="auto"/>
              </w:rPr>
              <w:t xml:space="preserve">Біженці:</w:t>
            </w:r>
            <w:r>
              <w:rPr>
                <w:rStyle w:val="A2"/>
                <w:color w:val="00B0F0"/>
              </w:rPr>
              <w:t xml:space="preserve"> </w:t>
            </w:r>
            <w:r>
              <w:rPr>
                <w:rStyle w:val="A2"/>
              </w:rPr>
              <w:t xml:space="preserve">Особи, які через насильство, війни, масові порушення прав людини або обґрунтований страх особистого переслідування шукають притулку за межами своєї країни та потребують міжнародного захисту.</w:t>
            </w:r>
            <w:r>
              <w:rPr>
                <w:rStyle w:val="A2"/>
              </w:rPr>
              <w:t xml:space="preserve">  </w:t>
            </w:r>
          </w:p>
          <w:p w14:paraId="2DBF684E" w14:textId="231135C7" w:rsidR="00DC694C" w:rsidRPr="0090461B" w:rsidRDefault="00DC694C" w:rsidP="001349C0">
            <w:pPr>
              <w:jc w:val="both"/>
              <w:rPr>
                <w:rStyle w:val="A2"/>
                <w:sz w:val="8"/>
                <w:szCs w:val="8"/>
              </w:rPr>
            </w:pPr>
          </w:p>
          <w:p w14:paraId="6648EB08" w14:textId="2A4ED71A" w:rsidR="00DC694C" w:rsidRDefault="00C21339" w:rsidP="00087464">
            <w:pPr>
              <w:rPr>
                <w:rStyle w:val="A2"/>
              </w:rPr>
            </w:pPr>
            <w:r>
              <w:rPr>
                <w:rStyle w:val="A2"/>
                <w:b/>
                <w:i/>
                <w:color w:val="auto"/>
              </w:rPr>
              <w:t xml:space="preserve">В</w:t>
            </w:r>
            <w:r>
              <w:rPr>
                <w:rStyle w:val="A2"/>
                <w:b/>
                <w:i/>
              </w:rPr>
              <w:t xml:space="preserve">нутрішньо переміщена особа (ВПО):</w:t>
            </w:r>
            <w:r>
              <w:rPr>
                <w:rStyle w:val="A2"/>
                <w:b/>
                <w:i/>
              </w:rPr>
              <w:t xml:space="preserve"> </w:t>
            </w:r>
            <w:r>
              <w:rPr>
                <w:rStyle w:val="A2"/>
              </w:rPr>
              <w:t xml:space="preserve">Особа, яка була змушена втекти зі свого дому внаслідок або щоб уникнути наслідків збройних конфліктів, насильства, порушень прав людини або природних чи антропогенних катастроф, і яка не перетинала міжнародно визнаний державний кордон.</w:t>
            </w:r>
          </w:p>
          <w:p w14:paraId="2D9EDACF" w14:textId="423D1349" w:rsidR="00175185" w:rsidRPr="001C3BE3" w:rsidRDefault="00175185" w:rsidP="00087464">
            <w:pPr>
              <w:rPr>
                <w:rStyle w:val="A2"/>
                <w:sz w:val="8"/>
                <w:szCs w:val="8"/>
              </w:rPr>
            </w:pPr>
          </w:p>
          <w:p w14:paraId="3C19BA6D" w14:textId="0C986A73" w:rsidR="00175185" w:rsidRDefault="00175185" w:rsidP="00087464">
            <w:pPr>
              <w:rPr>
                <w:rStyle w:val="A2"/>
                <w:b/>
                <w:bCs/>
                <w:i/>
                <w:iCs/>
                <w:color w:val="auto"/>
              </w:rPr>
            </w:pPr>
            <w:r>
              <w:rPr>
                <w:rStyle w:val="A2"/>
                <w:b/>
                <w:i/>
                <w:color w:val="auto"/>
              </w:rPr>
              <w:t xml:space="preserve">Особа, яка повернулася:</w:t>
            </w:r>
            <w:r>
              <w:t xml:space="preserve"> </w:t>
            </w:r>
            <w:r>
              <w:rPr>
                <w:rStyle w:val="A2"/>
                <w:color w:val="auto"/>
              </w:rPr>
              <w:t xml:space="preserve">Біженці, які повертаються до країни походження.</w:t>
            </w:r>
            <w:r>
              <w:rPr>
                <w:rStyle w:val="A2"/>
                <w:color w:val="auto"/>
              </w:rPr>
              <w:t xml:space="preserve"> </w:t>
            </w:r>
            <w:r>
              <w:rPr>
                <w:rStyle w:val="A2"/>
                <w:color w:val="auto"/>
              </w:rPr>
              <w:t xml:space="preserve">ВПО, які повертаються до свого регіону походження після переміщення, також часто називають репатріантами.</w:t>
            </w:r>
          </w:p>
          <w:p w14:paraId="23E8D659" w14:textId="642D1580" w:rsidR="0090461B" w:rsidRPr="001C3BE3" w:rsidRDefault="0090461B" w:rsidP="00087464">
            <w:pPr>
              <w:rPr>
                <w:rStyle w:val="A2"/>
                <w:color w:val="auto"/>
                <w:sz w:val="8"/>
                <w:szCs w:val="8"/>
              </w:rPr>
            </w:pPr>
          </w:p>
          <w:p w14:paraId="309ECD3B" w14:textId="792ED552" w:rsidR="0090461B" w:rsidRDefault="0090461B" w:rsidP="00087464">
            <w:pPr>
              <w:rPr>
                <w:rStyle w:val="A2"/>
                <w:color w:val="auto"/>
              </w:rPr>
            </w:pPr>
            <w:r>
              <w:rPr>
                <w:rStyle w:val="A2"/>
                <w:color w:val="auto"/>
                <w:b/>
                <w:i/>
              </w:rPr>
              <w:t xml:space="preserve">Шукач притулку:</w:t>
            </w:r>
            <w:r>
              <w:rPr>
                <w:rStyle w:val="A2"/>
                <w:color w:val="auto"/>
                <w:b/>
                <w:i/>
              </w:rPr>
              <w:t xml:space="preserve"> </w:t>
            </w:r>
            <w:r>
              <w:rPr>
                <w:rStyle w:val="A2"/>
                <w:color w:val="auto"/>
              </w:rPr>
              <w:t xml:space="preserve">Переміщена особа, чий запит на надання притулку ще не розглянуто.</w:t>
            </w:r>
            <w:r>
              <w:rPr>
                <w:rStyle w:val="A2"/>
                <w:color w:val="auto"/>
              </w:rPr>
              <w:t xml:space="preserve"> </w:t>
            </w:r>
            <w:r>
              <w:rPr>
                <w:rStyle w:val="A2"/>
                <w:color w:val="auto"/>
              </w:rPr>
              <w:t xml:space="preserve">Не кожного шукача притулку зрештою визнають біженцем.</w:t>
            </w:r>
          </w:p>
          <w:p w14:paraId="2A68A6D8" w14:textId="5334197B" w:rsidR="00AA64A3" w:rsidRPr="00DB6987" w:rsidRDefault="00AA64A3" w:rsidP="006F0E65">
            <w:pPr>
              <w:rPr>
                <w:rFonts w:cstheme="minorHAnsi"/>
                <w:sz w:val="16"/>
                <w:szCs w:val="16"/>
              </w:rPr>
            </w:pPr>
          </w:p>
        </w:tc>
      </w:tr>
    </w:tbl>
    <w:p w14:paraId="4F5BA825" w14:textId="490079DB" w:rsidR="00AA64A3" w:rsidRDefault="00AA64A3" w:rsidP="00E327F6">
      <w:pPr>
        <w:pStyle w:val="BodyText"/>
        <w:jc w:val="both"/>
        <w:rPr>
          <w:rFonts w:asciiTheme="minorHAnsi" w:hAnsiTheme="minorHAnsi" w:cstheme="minorHAnsi"/>
        </w:rPr>
      </w:pPr>
    </w:p>
    <w:p w14:paraId="2FADC348" w14:textId="708CFA88" w:rsidR="00AC1A12" w:rsidRPr="0031189F" w:rsidRDefault="00BD1B9F" w:rsidP="00AC1A12">
      <w:pPr>
        <w:pStyle w:val="BodyText"/>
        <w:spacing w:line="259" w:lineRule="auto"/>
        <w:rPr>
          <w:b/>
          <w:bCs/>
          <w:color w:val="00B0F0"/>
          <w:sz w:val="24"/>
          <w:szCs w:val="24"/>
        </w:rPr>
      </w:pPr>
      <w:r>
        <w:rPr>
          <w:b/>
          <w:color w:val="00B0F0"/>
          <w:sz w:val="24"/>
        </w:rPr>
        <w:t xml:space="preserve">Структура результатів</w:t>
      </w:r>
    </w:p>
    <w:p w14:paraId="62BE2DBF" w14:textId="77777777" w:rsidR="00896E2D" w:rsidRDefault="005755DC" w:rsidP="00560493">
      <w:pPr>
        <w:pStyle w:val="BodyText"/>
        <w:jc w:val="both"/>
        <w:rPr>
          <w:b/>
          <w:bCs/>
          <w:i/>
          <w:iCs/>
          <w:color w:val="000000" w:themeColor="text1"/>
          <w:rFonts w:asciiTheme="minorHAnsi" w:hAnsiTheme="minorHAnsi" w:cstheme="minorHAnsi"/>
        </w:rPr>
      </w:pPr>
      <w:r>
        <w:rPr>
          <w:rFonts w:asciiTheme="minorHAnsi" w:hAnsiTheme="minorHAnsi"/>
        </w:rPr>
        <w:t xml:space="preserve">Стислий опис положення:</w:t>
      </w:r>
      <w:r>
        <w:rPr>
          <w:rFonts w:asciiTheme="minorHAnsi" w:hAnsiTheme="minorHAnsi"/>
        </w:rPr>
        <w:t xml:space="preserve"> </w:t>
      </w:r>
      <w:r>
        <w:rPr>
          <w:b/>
          <w:i/>
          <w:color w:val="000000" w:themeColor="text1"/>
          <w:rFonts w:asciiTheme="minorHAnsi" w:hAnsiTheme="minorHAnsi"/>
        </w:rPr>
        <w:t xml:space="preserve">Покращення соціально-економічного відновлення та політичної участі жінок і дівчат у контексті розбудови миру.</w:t>
      </w:r>
      <w:r>
        <w:rPr>
          <w:b/>
          <w:i/>
          <w:color w:val="000000" w:themeColor="text1"/>
          <w:rFonts w:asciiTheme="minorHAnsi" w:hAnsiTheme="minorHAnsi"/>
        </w:rPr>
        <w:t xml:space="preserve"> </w:t>
      </w:r>
    </w:p>
    <w:p w14:paraId="22F18962" w14:textId="77777777" w:rsidR="00896E2D" w:rsidRDefault="00896E2D" w:rsidP="00560493">
      <w:pPr>
        <w:pStyle w:val="BodyText"/>
        <w:jc w:val="both"/>
        <w:rPr>
          <w:rFonts w:asciiTheme="minorHAnsi" w:hAnsiTheme="minorHAnsi" w:cstheme="minorHAnsi"/>
          <w:b/>
          <w:bCs/>
          <w:i/>
          <w:iCs/>
          <w:color w:val="000000" w:themeColor="text1"/>
        </w:rPr>
      </w:pPr>
    </w:p>
    <w:p w14:paraId="6BEACBA9" w14:textId="77777777" w:rsidR="00475089" w:rsidRDefault="0021436E" w:rsidP="00656D32">
      <w:pPr>
        <w:pStyle w:val="BodyText"/>
        <w:jc w:val="both"/>
        <w:rPr>
          <w:rFonts w:asciiTheme="minorHAnsi" w:hAnsiTheme="minorHAnsi" w:cstheme="minorHAnsi"/>
        </w:rPr>
      </w:pPr>
      <w:r>
        <w:rPr>
          <w:rFonts w:asciiTheme="minorHAnsi" w:hAnsiTheme="minorHAnsi"/>
        </w:rPr>
        <w:t xml:space="preserve">Необхідно використовувати це положення для рівня впливу й вибирати з переліку необхідних показників (див. визначення в наступному пункті).</w:t>
      </w:r>
      <w:r>
        <w:rPr>
          <w:rFonts w:asciiTheme="minorHAnsi" w:hAnsiTheme="minorHAnsi"/>
        </w:rPr>
        <w:t xml:space="preserve"> </w:t>
      </w:r>
    </w:p>
    <w:p w14:paraId="30C84743" w14:textId="77777777" w:rsidR="00475089" w:rsidRDefault="00475089" w:rsidP="00656D32">
      <w:pPr>
        <w:pStyle w:val="BodyText"/>
        <w:jc w:val="both"/>
        <w:rPr>
          <w:rFonts w:asciiTheme="minorHAnsi" w:hAnsiTheme="minorHAnsi" w:cstheme="minorHAnsi"/>
        </w:rPr>
      </w:pPr>
    </w:p>
    <w:p w14:paraId="6B74248C" w14:textId="3685CD72" w:rsidR="00714689" w:rsidRDefault="0021436E" w:rsidP="00656D32">
      <w:pPr>
        <w:pStyle w:val="BodyText"/>
        <w:jc w:val="both"/>
        <w:rPr>
          <w:rFonts w:asciiTheme="minorHAnsi" w:hAnsiTheme="minorHAnsi" w:cstheme="minorHAnsi"/>
        </w:rPr>
      </w:pPr>
      <w:r>
        <w:rPr>
          <w:rFonts w:asciiTheme="minorHAnsi" w:hAnsiTheme="minorHAnsi"/>
        </w:rPr>
        <w:t xml:space="preserve">Необхідно також розробити власний звіт про результати, звіт про вихідні результати й показники</w:t>
      </w:r>
      <w:r w:rsidR="0070614A">
        <w:rPr>
          <w:rStyle w:val="FootnoteReference"/>
          <w:rFonts w:asciiTheme="minorHAnsi" w:hAnsiTheme="minorHAnsi" w:cstheme="minorHAnsi"/>
        </w:rPr>
        <w:footnoteReference w:id="2"/>
      </w:r>
      <w:r>
        <w:rPr>
          <w:rFonts w:asciiTheme="minorHAnsi" w:hAnsiTheme="minorHAnsi"/>
        </w:rPr>
        <w:t xml:space="preserve">, які стосуються ваших проєктів.</w:t>
      </w:r>
      <w:r>
        <w:rPr>
          <w:rFonts w:asciiTheme="minorHAnsi" w:hAnsiTheme="minorHAnsi"/>
        </w:rPr>
        <w:t xml:space="preserve"> </w:t>
      </w:r>
    </w:p>
    <w:p w14:paraId="46276D0C" w14:textId="77777777" w:rsidR="00656D32" w:rsidRDefault="00656D32" w:rsidP="00656D32">
      <w:pPr>
        <w:pStyle w:val="BodyText"/>
        <w:jc w:val="both"/>
        <w:rPr>
          <w:rFonts w:asciiTheme="minorHAnsi" w:hAnsiTheme="minorHAnsi" w:cstheme="minorHAnsi"/>
        </w:rPr>
      </w:pPr>
    </w:p>
    <w:tbl>
      <w:tblPr>
        <w:tblStyle w:val="TableGrid"/>
        <w:tblW w:w="905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555"/>
        <w:gridCol w:w="3685"/>
        <w:gridCol w:w="1701"/>
        <w:gridCol w:w="992"/>
        <w:gridCol w:w="1125"/>
      </w:tblGrid>
      <w:tr w:rsidR="00AA09E1" w:rsidRPr="000A6B91" w14:paraId="18BAB816" w14:textId="13EC95B1" w:rsidTr="004F584B">
        <w:trPr>
          <w:trHeight w:val="447"/>
          <w:tblHeader/>
        </w:trPr>
        <w:tc>
          <w:tcPr>
            <w:tcW w:w="1555" w:type="dxa"/>
            <w:shd w:val="clear" w:color="auto" w:fill="44546A" w:themeFill="text2"/>
            <w:vAlign w:val="center"/>
          </w:tcPr>
          <w:p w14:paraId="58E25930" w14:textId="289E6D17" w:rsidR="00815F0B" w:rsidRPr="00140382" w:rsidRDefault="00815F0B" w:rsidP="00A64850">
            <w:pPr>
              <w:pStyle w:val="BodyText"/>
              <w:jc w:val="center"/>
              <w:rPr>
                <w:b/>
                <w:bCs/>
                <w:color w:val="FFFFFF" w:themeColor="background1"/>
                <w:sz w:val="20"/>
                <w:szCs w:val="20"/>
                <w:rFonts w:asciiTheme="minorHAnsi" w:hAnsiTheme="minorHAnsi" w:cstheme="minorHAnsi"/>
              </w:rPr>
            </w:pPr>
            <w:r>
              <w:rPr>
                <w:b/>
                <w:color w:val="FFFFFF" w:themeColor="background1"/>
                <w:sz w:val="20"/>
                <w:rFonts w:asciiTheme="minorHAnsi" w:hAnsiTheme="minorHAnsi"/>
              </w:rPr>
              <w:t xml:space="preserve">Очікувані результати</w:t>
            </w:r>
          </w:p>
        </w:tc>
        <w:tc>
          <w:tcPr>
            <w:tcW w:w="3685" w:type="dxa"/>
            <w:shd w:val="clear" w:color="auto" w:fill="44546A" w:themeFill="text2"/>
            <w:vAlign w:val="center"/>
          </w:tcPr>
          <w:p w14:paraId="03AC6034" w14:textId="77777777" w:rsidR="00EA6D0A" w:rsidRDefault="00815F0B" w:rsidP="007E6055">
            <w:pPr>
              <w:pStyle w:val="BodyText"/>
              <w:jc w:val="center"/>
              <w:rPr>
                <w:b/>
                <w:bCs/>
                <w:color w:val="FFFFFF" w:themeColor="background1"/>
                <w:sz w:val="20"/>
                <w:szCs w:val="20"/>
                <w:rFonts w:asciiTheme="minorHAnsi" w:hAnsiTheme="minorHAnsi" w:cstheme="minorHAnsi"/>
              </w:rPr>
            </w:pPr>
            <w:r>
              <w:rPr>
                <w:b/>
                <w:color w:val="FFFFFF" w:themeColor="background1"/>
                <w:sz w:val="20"/>
                <w:rFonts w:asciiTheme="minorHAnsi" w:hAnsiTheme="minorHAnsi"/>
              </w:rPr>
              <w:t xml:space="preserve">Показники</w:t>
            </w:r>
          </w:p>
          <w:p w14:paraId="7E845B8D" w14:textId="6AA9B57C" w:rsidR="009F3BC3" w:rsidRPr="00140382" w:rsidRDefault="009F3BC3" w:rsidP="007E6055">
            <w:pPr>
              <w:pStyle w:val="BodyText"/>
              <w:jc w:val="center"/>
              <w:rPr>
                <w:rFonts w:asciiTheme="minorHAnsi" w:hAnsiTheme="minorHAnsi" w:cstheme="minorHAnsi"/>
                <w:b/>
                <w:bCs/>
                <w:color w:val="FFFFFF" w:themeColor="background1"/>
                <w:sz w:val="20"/>
                <w:szCs w:val="20"/>
              </w:rPr>
            </w:pPr>
          </w:p>
        </w:tc>
        <w:tc>
          <w:tcPr>
            <w:tcW w:w="1701" w:type="dxa"/>
            <w:shd w:val="clear" w:color="auto" w:fill="44546A" w:themeFill="text2"/>
          </w:tcPr>
          <w:p w14:paraId="7411E20F" w14:textId="77777777" w:rsidR="00F0489C" w:rsidRDefault="00815F0B" w:rsidP="00A64850">
            <w:pPr>
              <w:pStyle w:val="BodyText"/>
              <w:jc w:val="center"/>
              <w:rPr>
                <w:b/>
                <w:bCs/>
                <w:color w:val="FFFFFF" w:themeColor="background1"/>
                <w:sz w:val="20"/>
                <w:szCs w:val="20"/>
                <w:rFonts w:asciiTheme="minorHAnsi" w:hAnsiTheme="minorHAnsi" w:cstheme="minorHAnsi"/>
              </w:rPr>
            </w:pPr>
            <w:r>
              <w:rPr>
                <w:b/>
                <w:color w:val="FFFFFF" w:themeColor="background1"/>
                <w:sz w:val="20"/>
                <w:rFonts w:asciiTheme="minorHAnsi" w:hAnsiTheme="minorHAnsi"/>
              </w:rPr>
              <w:t xml:space="preserve">Засоби перевірки/</w:t>
            </w:r>
          </w:p>
          <w:p w14:paraId="6355A526" w14:textId="0145F698" w:rsidR="00815F0B" w:rsidRPr="00140382" w:rsidRDefault="00815F0B" w:rsidP="00A64850">
            <w:pPr>
              <w:pStyle w:val="BodyText"/>
              <w:jc w:val="center"/>
              <w:rPr>
                <w:b/>
                <w:bCs/>
                <w:color w:val="FFFFFF" w:themeColor="background1"/>
                <w:sz w:val="20"/>
                <w:szCs w:val="20"/>
                <w:rFonts w:asciiTheme="minorHAnsi" w:hAnsiTheme="minorHAnsi" w:cstheme="minorHAnsi"/>
              </w:rPr>
            </w:pPr>
            <w:r>
              <w:rPr>
                <w:b/>
                <w:color w:val="FFFFFF" w:themeColor="background1"/>
                <w:sz w:val="20"/>
                <w:rFonts w:asciiTheme="minorHAnsi" w:hAnsiTheme="minorHAnsi"/>
              </w:rPr>
              <w:t xml:space="preserve">Джерела</w:t>
            </w:r>
          </w:p>
        </w:tc>
        <w:tc>
          <w:tcPr>
            <w:tcW w:w="992" w:type="dxa"/>
            <w:shd w:val="clear" w:color="auto" w:fill="44546A" w:themeFill="text2"/>
          </w:tcPr>
          <w:p w14:paraId="0A38881F" w14:textId="40460E94" w:rsidR="00815F0B" w:rsidRDefault="00815F0B" w:rsidP="00A64850">
            <w:pPr>
              <w:pStyle w:val="BodyText"/>
              <w:jc w:val="center"/>
              <w:rPr>
                <w:b/>
                <w:bCs/>
                <w:color w:val="FFFFFF" w:themeColor="background1"/>
                <w:sz w:val="20"/>
                <w:szCs w:val="20"/>
                <w:rFonts w:asciiTheme="minorHAnsi" w:hAnsiTheme="minorHAnsi" w:cstheme="minorHAnsi"/>
              </w:rPr>
            </w:pPr>
            <w:r>
              <w:rPr>
                <w:b/>
                <w:color w:val="FFFFFF" w:themeColor="background1"/>
                <w:sz w:val="20"/>
                <w:rFonts w:asciiTheme="minorHAnsi" w:hAnsiTheme="minorHAnsi"/>
              </w:rPr>
              <w:t xml:space="preserve">Заходи</w:t>
            </w:r>
          </w:p>
        </w:tc>
        <w:tc>
          <w:tcPr>
            <w:tcW w:w="1125" w:type="dxa"/>
            <w:shd w:val="clear" w:color="auto" w:fill="44546A" w:themeFill="text2"/>
          </w:tcPr>
          <w:p w14:paraId="76376351" w14:textId="216254E6" w:rsidR="00815F0B" w:rsidRDefault="00815F0B" w:rsidP="00A64850">
            <w:pPr>
              <w:pStyle w:val="BodyText"/>
              <w:jc w:val="center"/>
              <w:rPr>
                <w:b/>
                <w:bCs/>
                <w:color w:val="FFFFFF" w:themeColor="background1"/>
                <w:sz w:val="20"/>
                <w:szCs w:val="20"/>
                <w:rFonts w:asciiTheme="minorHAnsi" w:hAnsiTheme="minorHAnsi" w:cstheme="minorHAnsi"/>
              </w:rPr>
            </w:pPr>
            <w:r>
              <w:rPr>
                <w:b/>
                <w:color w:val="FFFFFF" w:themeColor="background1"/>
                <w:sz w:val="20"/>
                <w:rFonts w:asciiTheme="minorHAnsi" w:hAnsiTheme="minorHAnsi"/>
              </w:rPr>
              <w:t xml:space="preserve">Бюджет</w:t>
            </w:r>
          </w:p>
        </w:tc>
      </w:tr>
      <w:tr w:rsidR="008627FB" w:rsidRPr="000A6B91" w14:paraId="6A562064" w14:textId="022E309B" w:rsidTr="004F584B">
        <w:tc>
          <w:tcPr>
            <w:tcW w:w="1555" w:type="dxa"/>
            <w:shd w:val="clear" w:color="auto" w:fill="auto"/>
          </w:tcPr>
          <w:p w14:paraId="683A7E12" w14:textId="77777777" w:rsidR="006D4CF1" w:rsidRPr="000A6B91" w:rsidRDefault="006D4CF1" w:rsidP="006D4CF1">
            <w:pPr>
              <w:pStyle w:val="BodyText"/>
              <w:rPr>
                <w:b/>
                <w:bCs/>
                <w:color w:val="000000" w:themeColor="text1"/>
                <w:sz w:val="20"/>
                <w:szCs w:val="20"/>
                <w:rFonts w:asciiTheme="minorHAnsi" w:hAnsiTheme="minorHAnsi" w:cstheme="minorHAnsi"/>
              </w:rPr>
            </w:pPr>
            <w:r>
              <w:rPr>
                <w:b/>
                <w:color w:val="000000" w:themeColor="text1"/>
                <w:sz w:val="20"/>
                <w:rFonts w:asciiTheme="minorHAnsi" w:hAnsiTheme="minorHAnsi"/>
              </w:rPr>
              <w:t xml:space="preserve">Вплив</w:t>
            </w:r>
          </w:p>
          <w:p w14:paraId="1EA09195" w14:textId="7FF48737" w:rsidR="00B477D2" w:rsidRPr="000A6B91" w:rsidRDefault="00120726"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Покращення соціально-економічного відновлення та політичної участі жінок і дівчат у контексті розбудови миру</w:t>
            </w:r>
            <w:r w:rsidR="00452061">
              <w:rPr>
                <w:rStyle w:val="FootnoteReference"/>
                <w:rFonts w:asciiTheme="minorHAnsi" w:hAnsiTheme="minorHAnsi" w:cstheme="minorHAnsi"/>
                <w:color w:val="000000" w:themeColor="text1"/>
                <w:sz w:val="20"/>
                <w:szCs w:val="20"/>
              </w:rPr>
              <w:footnoteReference w:id="3"/>
            </w:r>
          </w:p>
        </w:tc>
        <w:tc>
          <w:tcPr>
            <w:tcW w:w="3685" w:type="dxa"/>
            <w:shd w:val="clear" w:color="auto" w:fill="auto"/>
          </w:tcPr>
          <w:p w14:paraId="390F581F" w14:textId="360EFAF7" w:rsidR="00493D35" w:rsidRPr="00923E97" w:rsidRDefault="00493D35" w:rsidP="006D4CF1">
            <w:pPr>
              <w:pStyle w:val="BodyText"/>
              <w:rPr>
                <w:sz w:val="20"/>
                <w:szCs w:val="20"/>
                <w:rFonts w:asciiTheme="minorHAnsi" w:hAnsiTheme="minorHAnsi" w:cstheme="minorHAnsi"/>
              </w:rPr>
            </w:pPr>
            <w:r>
              <w:rPr>
                <w:sz w:val="20"/>
                <w:rFonts w:asciiTheme="minorHAnsi" w:hAnsiTheme="minorHAnsi"/>
              </w:rPr>
              <w:t xml:space="preserve">Виберіть принаймні один (1) показник:</w:t>
            </w:r>
          </w:p>
          <w:p w14:paraId="54A98CF0" w14:textId="77777777" w:rsidR="00493D35" w:rsidRPr="00923E97" w:rsidRDefault="00493D35" w:rsidP="006D4CF1">
            <w:pPr>
              <w:pStyle w:val="BodyText"/>
              <w:rPr>
                <w:rFonts w:asciiTheme="minorHAnsi" w:hAnsiTheme="minorHAnsi" w:cstheme="minorHAnsi"/>
                <w:i/>
                <w:iCs/>
                <w:sz w:val="10"/>
                <w:szCs w:val="10"/>
              </w:rPr>
            </w:pPr>
          </w:p>
          <w:p w14:paraId="6937E60F" w14:textId="36354C99" w:rsidR="006D4CF1" w:rsidRPr="00923E97" w:rsidRDefault="0015089C" w:rsidP="006D4CF1">
            <w:pPr>
              <w:pStyle w:val="BodyText"/>
              <w:rPr>
                <w:sz w:val="20"/>
                <w:szCs w:val="20"/>
                <w:rFonts w:asciiTheme="minorHAnsi" w:hAnsiTheme="minorHAnsi" w:cstheme="minorHAnsi"/>
              </w:rPr>
            </w:pPr>
            <w:r>
              <w:rPr>
                <w:sz w:val="20"/>
                <w:rFonts w:asciiTheme="minorHAnsi" w:hAnsiTheme="minorHAnsi"/>
              </w:rPr>
              <w:t xml:space="preserve">6.1.</w:t>
            </w:r>
            <w:r>
              <w:rPr>
                <w:sz w:val="20"/>
                <w:rFonts w:asciiTheme="minorHAnsi" w:hAnsiTheme="minorHAnsi"/>
              </w:rPr>
              <w:t xml:space="preserve"> </w:t>
            </w:r>
            <w:r>
              <w:rPr>
                <w:sz w:val="20"/>
                <w:rFonts w:asciiTheme="minorHAnsi" w:hAnsiTheme="minorHAnsi"/>
              </w:rPr>
              <w:t xml:space="preserve">Кількість і типи планів і/або політик у контексті розбудови миру, на які впливають жінки або організації громадянського суспільства</w:t>
            </w:r>
          </w:p>
          <w:p w14:paraId="445665B8" w14:textId="77777777" w:rsidR="00120726" w:rsidRPr="00923E97" w:rsidRDefault="00120726" w:rsidP="006D4CF1">
            <w:pPr>
              <w:pStyle w:val="BodyText"/>
              <w:rPr>
                <w:rFonts w:asciiTheme="minorHAnsi" w:hAnsiTheme="minorHAnsi" w:cstheme="minorHAnsi"/>
                <w:i/>
                <w:iCs/>
                <w:sz w:val="4"/>
                <w:szCs w:val="4"/>
              </w:rPr>
            </w:pPr>
          </w:p>
          <w:p w14:paraId="251FC694" w14:textId="177B41D3" w:rsidR="006D4CF1" w:rsidRPr="00923E97" w:rsidRDefault="0015089C" w:rsidP="006D4CF1">
            <w:pPr>
              <w:pStyle w:val="BodyText"/>
              <w:rPr>
                <w:sz w:val="20"/>
                <w:szCs w:val="20"/>
                <w:rFonts w:asciiTheme="minorHAnsi" w:hAnsiTheme="minorHAnsi" w:cstheme="minorHAnsi"/>
              </w:rPr>
            </w:pPr>
            <w:r>
              <w:rPr>
                <w:sz w:val="20"/>
                <w:rFonts w:asciiTheme="minorHAnsi" w:hAnsiTheme="minorHAnsi"/>
              </w:rPr>
              <w:t xml:space="preserve">6.2.</w:t>
            </w:r>
            <w:r>
              <w:rPr>
                <w:sz w:val="20"/>
                <w:rFonts w:asciiTheme="minorHAnsi" w:hAnsiTheme="minorHAnsi"/>
              </w:rPr>
              <w:t xml:space="preserve"> </w:t>
            </w:r>
            <w:r>
              <w:rPr>
                <w:sz w:val="20"/>
                <w:rFonts w:asciiTheme="minorHAnsi" w:hAnsiTheme="minorHAnsi"/>
              </w:rPr>
              <w:t xml:space="preserve">Кількість/відсоток жінок із підвищеною свободою волі внаслідок економічних виробничих ресурсів (з розбивкою за типом переміщення</w:t>
            </w:r>
            <w:r w:rsidR="00475089" w:rsidRPr="00923E97">
              <w:rPr>
                <w:rStyle w:val="FootnoteReference"/>
                <w:rFonts w:asciiTheme="minorHAnsi" w:hAnsiTheme="minorHAnsi" w:cstheme="minorHAnsi"/>
                <w:sz w:val="20"/>
                <w:szCs w:val="20"/>
              </w:rPr>
              <w:footnoteReference w:id="4"/>
            </w:r>
            <w:r>
              <w:rPr>
                <w:sz w:val="20"/>
                <w:rFonts w:asciiTheme="minorHAnsi" w:hAnsiTheme="minorHAnsi"/>
              </w:rPr>
              <w:t xml:space="preserve"> та віковою групою</w:t>
            </w:r>
            <w:r w:rsidR="00786118" w:rsidRPr="00923E97">
              <w:rPr>
                <w:rStyle w:val="FootnoteReference"/>
                <w:rFonts w:asciiTheme="minorHAnsi" w:hAnsiTheme="minorHAnsi" w:cstheme="minorHAnsi"/>
                <w:sz w:val="20"/>
                <w:szCs w:val="20"/>
              </w:rPr>
              <w:footnoteReference w:id="5"/>
            </w:r>
            <w:r>
              <w:rPr>
                <w:sz w:val="20"/>
                <w:rFonts w:asciiTheme="minorHAnsi" w:hAnsiTheme="minorHAnsi"/>
              </w:rPr>
              <w:t xml:space="preserve">)</w:t>
            </w:r>
          </w:p>
          <w:p w14:paraId="79E0A856" w14:textId="77777777" w:rsidR="00882142" w:rsidRPr="00923E97" w:rsidRDefault="00882142" w:rsidP="006D4CF1">
            <w:pPr>
              <w:pStyle w:val="BodyText"/>
              <w:rPr>
                <w:rFonts w:asciiTheme="minorHAnsi" w:hAnsiTheme="minorHAnsi" w:cstheme="minorHAnsi"/>
                <w:i/>
                <w:iCs/>
                <w:color w:val="000000" w:themeColor="text1"/>
                <w:sz w:val="14"/>
                <w:szCs w:val="14"/>
              </w:rPr>
            </w:pPr>
          </w:p>
          <w:p w14:paraId="10FDB8E2" w14:textId="1BEE13D3" w:rsidR="00882142" w:rsidRPr="00923E97" w:rsidRDefault="0015089C" w:rsidP="006D4CF1">
            <w:pPr>
              <w:pStyle w:val="BodyText"/>
              <w:rPr>
                <w:color w:val="000000" w:themeColor="text1"/>
                <w:sz w:val="20"/>
                <w:szCs w:val="20"/>
                <w:rFonts w:asciiTheme="minorHAnsi" w:hAnsiTheme="minorHAnsi" w:cstheme="minorHAnsi"/>
              </w:rPr>
            </w:pPr>
            <w:r>
              <w:rPr>
                <w:sz w:val="20"/>
                <w:color w:val="000000" w:themeColor="text1"/>
                <w:rFonts w:asciiTheme="minorHAnsi" w:hAnsiTheme="minorHAnsi"/>
              </w:rPr>
              <w:t xml:space="preserve">6.3.</w:t>
            </w:r>
            <w:r>
              <w:rPr>
                <w:sz w:val="20"/>
                <w:color w:val="000000" w:themeColor="text1"/>
                <w:rFonts w:asciiTheme="minorHAnsi" w:hAnsiTheme="minorHAnsi"/>
              </w:rPr>
              <w:t xml:space="preserve"> </w:t>
            </w:r>
            <w:r>
              <w:rPr>
                <w:sz w:val="20"/>
                <w:color w:val="000000" w:themeColor="text1"/>
                <w:rFonts w:asciiTheme="minorHAnsi" w:hAnsiTheme="minorHAnsi"/>
              </w:rPr>
              <w:t xml:space="preserve">Кількість жінок, які беруть участь у політичних процесах і процесах прийняття рішень </w:t>
            </w:r>
            <w:r>
              <w:rPr>
                <w:sz w:val="20"/>
                <w:rFonts w:asciiTheme="minorHAnsi" w:hAnsiTheme="minorHAnsi"/>
              </w:rPr>
              <w:t xml:space="preserve">(з розбивкою за типом переміщення та віковою групою)</w:t>
            </w:r>
          </w:p>
        </w:tc>
        <w:tc>
          <w:tcPr>
            <w:tcW w:w="1701" w:type="dxa"/>
            <w:shd w:val="clear" w:color="auto" w:fill="auto"/>
          </w:tcPr>
          <w:p w14:paraId="46E1E7C6" w14:textId="77777777" w:rsidR="003D78BE" w:rsidRDefault="003D78BE" w:rsidP="006D4CF1">
            <w:pPr>
              <w:pStyle w:val="BodyText"/>
              <w:rPr>
                <w:rFonts w:asciiTheme="minorHAnsi" w:hAnsiTheme="minorHAnsi" w:cstheme="minorHAnsi"/>
                <w:color w:val="000000" w:themeColor="text1"/>
                <w:sz w:val="20"/>
                <w:szCs w:val="20"/>
              </w:rPr>
            </w:pPr>
          </w:p>
          <w:p w14:paraId="7786DC73" w14:textId="77777777" w:rsidR="00AB1891" w:rsidRPr="0025262B" w:rsidRDefault="00AB1891" w:rsidP="006D4CF1">
            <w:pPr>
              <w:pStyle w:val="BodyText"/>
              <w:rPr>
                <w:rFonts w:asciiTheme="minorHAnsi" w:hAnsiTheme="minorHAnsi" w:cstheme="minorHAnsi"/>
                <w:color w:val="000000" w:themeColor="text1"/>
                <w:sz w:val="4"/>
                <w:szCs w:val="4"/>
              </w:rPr>
            </w:pPr>
          </w:p>
          <w:p w14:paraId="0794DA93" w14:textId="0C717449" w:rsidR="008627FB" w:rsidRDefault="00120726"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Огляд документів, спостереження або співбесіди</w:t>
            </w:r>
          </w:p>
          <w:p w14:paraId="03AD3FA8" w14:textId="77777777" w:rsidR="00F0489C" w:rsidRPr="00F0489C" w:rsidRDefault="00F0489C" w:rsidP="006D4CF1">
            <w:pPr>
              <w:pStyle w:val="BodyText"/>
              <w:rPr>
                <w:rFonts w:asciiTheme="minorHAnsi" w:hAnsiTheme="minorHAnsi" w:cstheme="minorHAnsi"/>
                <w:color w:val="000000" w:themeColor="text1"/>
                <w:sz w:val="12"/>
                <w:szCs w:val="12"/>
              </w:rPr>
            </w:pPr>
          </w:p>
          <w:p w14:paraId="3A8AC818" w14:textId="6AF770FD" w:rsidR="00120726" w:rsidRDefault="00120726"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Зразок опитування або перевірка документів</w:t>
            </w:r>
          </w:p>
          <w:p w14:paraId="570144A8" w14:textId="77777777" w:rsidR="00AB1891" w:rsidRPr="00F0489C" w:rsidRDefault="00AB1891" w:rsidP="006D4CF1">
            <w:pPr>
              <w:pStyle w:val="BodyText"/>
              <w:rPr>
                <w:rFonts w:asciiTheme="minorHAnsi" w:hAnsiTheme="minorHAnsi" w:cstheme="minorHAnsi"/>
                <w:color w:val="000000" w:themeColor="text1"/>
                <w:sz w:val="14"/>
                <w:szCs w:val="14"/>
              </w:rPr>
            </w:pPr>
          </w:p>
          <w:p w14:paraId="412BBF7D" w14:textId="3F10F522" w:rsidR="006738B3" w:rsidRPr="00120726" w:rsidRDefault="006738B3"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Аналіз документів, інтерв’ю або спостереження</w:t>
            </w:r>
          </w:p>
        </w:tc>
        <w:tc>
          <w:tcPr>
            <w:tcW w:w="992" w:type="dxa"/>
            <w:shd w:val="clear" w:color="auto" w:fill="D9D9D9" w:themeFill="background1" w:themeFillShade="D9"/>
          </w:tcPr>
          <w:p w14:paraId="7B103F8C" w14:textId="77777777" w:rsidR="006D4CF1" w:rsidRDefault="006D4CF1" w:rsidP="006D4CF1">
            <w:pPr>
              <w:pStyle w:val="BodyText"/>
              <w:rPr>
                <w:rFonts w:asciiTheme="minorHAnsi" w:hAnsiTheme="minorHAnsi" w:cstheme="minorHAnsi"/>
                <w:i/>
                <w:iCs/>
                <w:color w:val="000000" w:themeColor="text1"/>
                <w:sz w:val="20"/>
                <w:szCs w:val="20"/>
              </w:rPr>
            </w:pPr>
          </w:p>
        </w:tc>
        <w:tc>
          <w:tcPr>
            <w:tcW w:w="1125" w:type="dxa"/>
            <w:shd w:val="clear" w:color="auto" w:fill="D9D9D9" w:themeFill="background1" w:themeFillShade="D9"/>
          </w:tcPr>
          <w:p w14:paraId="410B643A" w14:textId="77777777" w:rsidR="006D4CF1" w:rsidRDefault="006D4CF1" w:rsidP="006D4CF1">
            <w:pPr>
              <w:pStyle w:val="BodyText"/>
              <w:rPr>
                <w:rFonts w:asciiTheme="minorHAnsi" w:hAnsiTheme="minorHAnsi" w:cstheme="minorHAnsi"/>
                <w:i/>
                <w:iCs/>
                <w:color w:val="000000" w:themeColor="text1"/>
                <w:sz w:val="20"/>
                <w:szCs w:val="20"/>
              </w:rPr>
            </w:pPr>
          </w:p>
        </w:tc>
      </w:tr>
      <w:tr w:rsidR="008627FB" w:rsidRPr="000A6B91" w14:paraId="41E93FBA" w14:textId="546B8269" w:rsidTr="004F584B">
        <w:tc>
          <w:tcPr>
            <w:tcW w:w="1555" w:type="dxa"/>
            <w:shd w:val="clear" w:color="auto" w:fill="auto"/>
          </w:tcPr>
          <w:p w14:paraId="29EC3AAA" w14:textId="5B9547D3" w:rsidR="006D4CF1" w:rsidRPr="000A6B91" w:rsidRDefault="006D4CF1" w:rsidP="006D4CF1">
            <w:pPr>
              <w:pStyle w:val="BodyText"/>
              <w:rPr>
                <w:b/>
                <w:bCs/>
                <w:color w:val="000000" w:themeColor="text1"/>
                <w:sz w:val="20"/>
                <w:szCs w:val="20"/>
                <w:rFonts w:asciiTheme="minorHAnsi" w:hAnsiTheme="minorHAnsi" w:cstheme="minorHAnsi"/>
              </w:rPr>
            </w:pPr>
            <w:r>
              <w:rPr>
                <w:b/>
                <w:color w:val="000000" w:themeColor="text1"/>
                <w:sz w:val="20"/>
                <w:rFonts w:asciiTheme="minorHAnsi" w:hAnsiTheme="minorHAnsi"/>
              </w:rPr>
              <w:t xml:space="preserve">Результати</w:t>
            </w:r>
            <w:r w:rsidR="009542EF">
              <w:rPr>
                <w:rStyle w:val="FootnoteReference"/>
                <w:rFonts w:asciiTheme="minorHAnsi" w:hAnsiTheme="minorHAnsi" w:cstheme="minorHAnsi"/>
                <w:b/>
                <w:bCs/>
                <w:color w:val="000000" w:themeColor="text1"/>
                <w:sz w:val="20"/>
                <w:szCs w:val="20"/>
              </w:rPr>
              <w:footnoteReference w:id="6"/>
            </w:r>
          </w:p>
          <w:p w14:paraId="05F149AE" w14:textId="4CD5057C" w:rsidR="006D4CF1" w:rsidRDefault="006D4CF1"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Підготуйте звіти про положення результатів на основі вашого проєкту.</w:t>
            </w:r>
            <w:r>
              <w:rPr>
                <w:color w:val="000000" w:themeColor="text1"/>
                <w:sz w:val="20"/>
                <w:rFonts w:asciiTheme="minorHAnsi" w:hAnsiTheme="minorHAnsi"/>
              </w:rPr>
              <w:t xml:space="preserve">  </w:t>
            </w:r>
          </w:p>
          <w:p w14:paraId="7B3B1029" w14:textId="77777777" w:rsidR="006D4CF1" w:rsidRDefault="006D4CF1" w:rsidP="006D4CF1">
            <w:pPr>
              <w:pStyle w:val="BodyText"/>
              <w:rPr>
                <w:rFonts w:asciiTheme="minorHAnsi" w:hAnsiTheme="minorHAnsi" w:cstheme="minorHAnsi"/>
                <w:color w:val="000000" w:themeColor="text1"/>
                <w:sz w:val="20"/>
                <w:szCs w:val="20"/>
              </w:rPr>
            </w:pPr>
          </w:p>
          <w:p w14:paraId="4B2C633C" w14:textId="589FF148" w:rsidR="006D4CF1" w:rsidRPr="000A6B91" w:rsidRDefault="006D4CF1" w:rsidP="006D4CF1">
            <w:pPr>
              <w:pStyle w:val="BodyText"/>
              <w:rPr>
                <w:rFonts w:asciiTheme="minorHAnsi" w:hAnsiTheme="minorHAnsi" w:cstheme="minorHAnsi"/>
                <w:color w:val="000000" w:themeColor="text1"/>
                <w:sz w:val="20"/>
                <w:szCs w:val="20"/>
              </w:rPr>
            </w:pPr>
          </w:p>
        </w:tc>
        <w:tc>
          <w:tcPr>
            <w:tcW w:w="3685" w:type="dxa"/>
            <w:shd w:val="clear" w:color="auto" w:fill="auto"/>
          </w:tcPr>
          <w:p w14:paraId="5DB3E952" w14:textId="052D0285" w:rsidR="00312CEE" w:rsidRPr="00923E97" w:rsidRDefault="00312CEE" w:rsidP="006D4CF1">
            <w:pPr>
              <w:rPr>
                <w:color w:val="000000" w:themeColor="text1"/>
                <w:sz w:val="20"/>
                <w:szCs w:val="20"/>
                <w:rFonts w:cstheme="minorHAnsi"/>
              </w:rPr>
            </w:pPr>
            <w:r>
              <w:rPr>
                <w:color w:val="000000" w:themeColor="text1"/>
                <w:sz w:val="20"/>
              </w:rPr>
              <w:t xml:space="preserve">Додайте такі показники охоплення на рівні результатів:</w:t>
            </w:r>
          </w:p>
          <w:p w14:paraId="6D8B59F5" w14:textId="77777777" w:rsidR="004E40D1" w:rsidRPr="00923E97" w:rsidRDefault="004E40D1" w:rsidP="006D4CF1">
            <w:pPr>
              <w:rPr>
                <w:rFonts w:cstheme="minorHAnsi"/>
                <w:color w:val="000000" w:themeColor="text1"/>
                <w:sz w:val="12"/>
                <w:szCs w:val="12"/>
              </w:rPr>
            </w:pPr>
          </w:p>
          <w:p w14:paraId="1E890C53" w14:textId="06D2DF26" w:rsidR="006839E6" w:rsidRPr="00923E97" w:rsidRDefault="00700064" w:rsidP="006D4CF1">
            <w:pPr>
              <w:rPr>
                <w:color w:val="000000" w:themeColor="text1"/>
                <w:sz w:val="20"/>
                <w:szCs w:val="20"/>
                <w:rFonts w:cstheme="minorHAnsi"/>
              </w:rPr>
            </w:pPr>
            <w:r>
              <w:rPr>
                <w:sz w:val="20"/>
                <w:color w:val="000000" w:themeColor="text1"/>
              </w:rPr>
              <w:t xml:space="preserve">R1.</w:t>
            </w:r>
            <w:r>
              <w:rPr>
                <w:sz w:val="20"/>
                <w:color w:val="000000" w:themeColor="text1"/>
              </w:rPr>
              <w:t xml:space="preserve"> </w:t>
            </w:r>
            <w:r>
              <w:rPr>
                <w:sz w:val="20"/>
              </w:rPr>
              <w:t xml:space="preserve">Кількість вимушено переміщених жінок, які отримують підтримку в межах проєкту (за типом переміщення та віковою групою)</w:t>
            </w:r>
          </w:p>
          <w:p w14:paraId="4E55E277" w14:textId="77777777" w:rsidR="006839E6" w:rsidRPr="00923E97" w:rsidRDefault="006839E6" w:rsidP="006D4CF1">
            <w:pPr>
              <w:rPr>
                <w:rFonts w:cstheme="minorHAnsi"/>
                <w:color w:val="000000" w:themeColor="text1"/>
                <w:sz w:val="20"/>
                <w:szCs w:val="20"/>
              </w:rPr>
            </w:pPr>
          </w:p>
          <w:p w14:paraId="344DB380" w14:textId="413FA8C5" w:rsidR="004E40D1" w:rsidRPr="00923E97" w:rsidRDefault="006839E6" w:rsidP="006D4CF1">
            <w:pPr>
              <w:rPr>
                <w:color w:val="000000" w:themeColor="text1"/>
                <w:sz w:val="20"/>
                <w:szCs w:val="20"/>
                <w:rFonts w:cstheme="minorHAnsi"/>
              </w:rPr>
            </w:pPr>
            <w:r>
              <w:rPr>
                <w:color w:val="000000" w:themeColor="text1"/>
                <w:sz w:val="20"/>
              </w:rPr>
              <w:t xml:space="preserve">R2.</w:t>
            </w:r>
            <w:r>
              <w:rPr>
                <w:color w:val="000000" w:themeColor="text1"/>
                <w:sz w:val="20"/>
              </w:rPr>
              <w:t xml:space="preserve"> </w:t>
            </w:r>
            <w:r>
              <w:rPr>
                <w:color w:val="000000" w:themeColor="text1"/>
                <w:sz w:val="20"/>
              </w:rPr>
              <w:t xml:space="preserve">Кількість людей, які отримали безпосередню користь від впровадження заходів (за статтю, віковою групою або іншим критерієм</w:t>
            </w:r>
            <w:r w:rsidR="00B4483C" w:rsidRPr="00923E97">
              <w:rPr>
                <w:rStyle w:val="FootnoteReference"/>
                <w:rFonts w:cstheme="minorHAnsi"/>
                <w:color w:val="000000" w:themeColor="text1"/>
                <w:sz w:val="20"/>
                <w:szCs w:val="20"/>
              </w:rPr>
              <w:footnoteReference w:id="7"/>
            </w:r>
            <w:r>
              <w:rPr>
                <w:color w:val="000000" w:themeColor="text1"/>
                <w:sz w:val="20"/>
              </w:rPr>
              <w:t xml:space="preserve">)</w:t>
            </w:r>
          </w:p>
          <w:p w14:paraId="137E0BDC" w14:textId="77777777" w:rsidR="004613AE" w:rsidRPr="00923E97" w:rsidRDefault="004613AE" w:rsidP="006D4CF1">
            <w:pPr>
              <w:rPr>
                <w:rFonts w:cstheme="minorHAnsi"/>
                <w:color w:val="000000" w:themeColor="text1"/>
                <w:sz w:val="20"/>
                <w:szCs w:val="20"/>
              </w:rPr>
            </w:pPr>
          </w:p>
          <w:p w14:paraId="6DF1B45B" w14:textId="5C9452F7" w:rsidR="0032658F" w:rsidRPr="00923E97" w:rsidRDefault="006E1E65" w:rsidP="006D4CF1">
            <w:pPr>
              <w:rPr>
                <w:color w:val="000000" w:themeColor="text1"/>
                <w:sz w:val="20"/>
                <w:szCs w:val="20"/>
                <w:rFonts w:cstheme="minorHAnsi"/>
              </w:rPr>
            </w:pPr>
            <w:r>
              <w:rPr>
                <w:color w:val="000000" w:themeColor="text1"/>
                <w:sz w:val="20"/>
              </w:rPr>
              <w:t xml:space="preserve">R3.</w:t>
            </w:r>
            <w:r>
              <w:rPr>
                <w:color w:val="000000" w:themeColor="text1"/>
                <w:sz w:val="20"/>
              </w:rPr>
              <w:t xml:space="preserve"> </w:t>
            </w:r>
            <w:r>
              <w:rPr>
                <w:color w:val="000000" w:themeColor="text1"/>
                <w:sz w:val="20"/>
              </w:rPr>
              <w:t xml:space="preserve">Кількість осіб, які опосередковано отримали вигоду від впровадження заходів</w:t>
            </w:r>
            <w:r>
              <w:rPr>
                <w:color w:val="000000" w:themeColor="text1"/>
                <w:sz w:val="20"/>
              </w:rPr>
              <w:t xml:space="preserve"> </w:t>
            </w:r>
          </w:p>
          <w:p w14:paraId="75B508B5" w14:textId="77777777" w:rsidR="0032658F" w:rsidRPr="00923E97" w:rsidRDefault="0032658F" w:rsidP="006D4CF1">
            <w:pPr>
              <w:rPr>
                <w:rFonts w:cstheme="minorHAnsi"/>
                <w:color w:val="000000" w:themeColor="text1"/>
                <w:sz w:val="20"/>
                <w:szCs w:val="20"/>
              </w:rPr>
            </w:pPr>
          </w:p>
          <w:p w14:paraId="77FF8D06" w14:textId="77777777" w:rsidR="0032658F" w:rsidRPr="00923E97" w:rsidRDefault="0032658F" w:rsidP="006D4CF1">
            <w:pPr>
              <w:rPr>
                <w:rFonts w:cstheme="minorHAnsi"/>
                <w:color w:val="000000" w:themeColor="text1"/>
                <w:sz w:val="2"/>
                <w:szCs w:val="2"/>
              </w:rPr>
            </w:pPr>
          </w:p>
          <w:p w14:paraId="00E7E4E5" w14:textId="451752D9" w:rsidR="0032658F" w:rsidRPr="00923E97" w:rsidRDefault="00896E2D" w:rsidP="006D4CF1">
            <w:pPr>
              <w:rPr>
                <w:color w:val="000000" w:themeColor="text1"/>
                <w:sz w:val="20"/>
                <w:szCs w:val="20"/>
                <w:rFonts w:cstheme="minorHAnsi"/>
              </w:rPr>
            </w:pPr>
            <w:r>
              <w:rPr>
                <w:color w:val="000000" w:themeColor="text1"/>
                <w:sz w:val="20"/>
                <w:b/>
              </w:rPr>
              <w:t xml:space="preserve">І</w:t>
            </w:r>
            <w:r>
              <w:rPr>
                <w:color w:val="000000" w:themeColor="text1"/>
                <w:sz w:val="20"/>
              </w:rPr>
              <w:t xml:space="preserve"> розробіть 1 додатковий показник для кожного результату, який фіксує зміни у вашому проєкті.</w:t>
            </w:r>
            <w:r>
              <w:rPr>
                <w:color w:val="000000" w:themeColor="text1"/>
                <w:sz w:val="20"/>
              </w:rPr>
              <w:t xml:space="preserve"> </w:t>
            </w:r>
          </w:p>
        </w:tc>
        <w:tc>
          <w:tcPr>
            <w:tcW w:w="1701" w:type="dxa"/>
            <w:shd w:val="clear" w:color="auto" w:fill="auto"/>
          </w:tcPr>
          <w:p w14:paraId="562108D2" w14:textId="6D6C09EC" w:rsidR="0032658F" w:rsidRDefault="0032658F" w:rsidP="006D4CF1">
            <w:pPr>
              <w:pStyle w:val="BodyText"/>
              <w:rPr>
                <w:rFonts w:asciiTheme="minorHAnsi" w:hAnsiTheme="minorHAnsi" w:cstheme="minorHAnsi"/>
                <w:color w:val="000000" w:themeColor="text1"/>
                <w:sz w:val="20"/>
                <w:szCs w:val="20"/>
              </w:rPr>
            </w:pPr>
          </w:p>
          <w:p w14:paraId="307E344E" w14:textId="77777777" w:rsidR="0032658F" w:rsidRPr="00613C16" w:rsidRDefault="0032658F" w:rsidP="006D4CF1">
            <w:pPr>
              <w:pStyle w:val="BodyText"/>
              <w:rPr>
                <w:rFonts w:asciiTheme="minorHAnsi" w:hAnsiTheme="minorHAnsi" w:cstheme="minorHAnsi"/>
                <w:color w:val="000000" w:themeColor="text1"/>
                <w:sz w:val="20"/>
                <w:szCs w:val="20"/>
                <w:lang w:val="en-CA"/>
              </w:rPr>
            </w:pPr>
          </w:p>
          <w:p w14:paraId="1FDB29B7" w14:textId="77777777" w:rsidR="0032658F" w:rsidRPr="00613C16" w:rsidRDefault="0032658F" w:rsidP="006D4CF1">
            <w:pPr>
              <w:pStyle w:val="BodyText"/>
              <w:rPr>
                <w:rFonts w:asciiTheme="minorHAnsi" w:hAnsiTheme="minorHAnsi" w:cstheme="minorHAnsi"/>
                <w:color w:val="000000" w:themeColor="text1"/>
                <w:sz w:val="12"/>
                <w:szCs w:val="12"/>
                <w:lang w:val="en-CA"/>
              </w:rPr>
            </w:pPr>
          </w:p>
          <w:p w14:paraId="2C0572E4" w14:textId="77777777" w:rsidR="00073F7E" w:rsidRPr="000166AA" w:rsidRDefault="0032658F"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Аналіз документів/</w:t>
            </w:r>
          </w:p>
          <w:p w14:paraId="5653F072" w14:textId="265F2B1B" w:rsidR="0032658F" w:rsidRPr="000166AA" w:rsidRDefault="0032658F"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Списки учасників</w:t>
            </w:r>
          </w:p>
          <w:p w14:paraId="37E96261" w14:textId="6599BDBA" w:rsidR="009542EF" w:rsidRPr="000166AA" w:rsidRDefault="009542EF" w:rsidP="006D4CF1">
            <w:pPr>
              <w:pStyle w:val="BodyText"/>
              <w:rPr>
                <w:rFonts w:asciiTheme="minorHAnsi" w:hAnsiTheme="minorHAnsi" w:cstheme="minorHAnsi"/>
                <w:color w:val="000000" w:themeColor="text1"/>
                <w:sz w:val="20"/>
                <w:szCs w:val="20"/>
              </w:rPr>
            </w:pPr>
          </w:p>
          <w:p w14:paraId="56107B5C" w14:textId="77777777" w:rsidR="004613AE" w:rsidRPr="000166AA" w:rsidRDefault="004613AE" w:rsidP="006D4CF1">
            <w:pPr>
              <w:pStyle w:val="BodyText"/>
              <w:rPr>
                <w:rFonts w:asciiTheme="minorHAnsi" w:hAnsiTheme="minorHAnsi" w:cstheme="minorHAnsi"/>
                <w:color w:val="000000" w:themeColor="text1"/>
                <w:sz w:val="20"/>
                <w:szCs w:val="20"/>
              </w:rPr>
            </w:pPr>
          </w:p>
          <w:p w14:paraId="10F2A95D" w14:textId="77777777" w:rsidR="00C2585A" w:rsidRPr="000166AA" w:rsidRDefault="00943D94" w:rsidP="00943D94">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Аналіз документів/</w:t>
            </w:r>
          </w:p>
          <w:p w14:paraId="22C90136" w14:textId="5D6BF068" w:rsidR="00943D94" w:rsidRPr="00AA09E1" w:rsidRDefault="00943D94" w:rsidP="00943D94">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Оцінювання</w:t>
            </w:r>
            <w:r>
              <w:rPr>
                <w:rStyle w:val="FootnoteReference"/>
                <w:rFonts w:asciiTheme="minorHAnsi" w:hAnsiTheme="minorHAnsi" w:cstheme="minorHAnsi"/>
                <w:color w:val="000000" w:themeColor="text1"/>
                <w:sz w:val="20"/>
                <w:szCs w:val="20"/>
                <w:lang w:val="en-CA"/>
              </w:rPr>
              <w:footnoteReference w:id="8"/>
            </w:r>
          </w:p>
          <w:p w14:paraId="1A455578" w14:textId="70EC91A4" w:rsidR="00AB1891" w:rsidRPr="0023004F" w:rsidRDefault="00AB1891" w:rsidP="006D4CF1">
            <w:pPr>
              <w:pStyle w:val="BodyText"/>
              <w:rPr>
                <w:rFonts w:asciiTheme="minorHAnsi" w:hAnsiTheme="minorHAnsi" w:cstheme="minorHAnsi"/>
                <w:color w:val="000000" w:themeColor="text1"/>
                <w:sz w:val="14"/>
                <w:szCs w:val="14"/>
                <w:lang w:val="en-CA"/>
              </w:rPr>
            </w:pPr>
          </w:p>
          <w:p w14:paraId="231E03CD" w14:textId="5C4AE7DF" w:rsidR="009542EF" w:rsidRDefault="00AA09E1"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Визначається особою, яка отримує грант</w:t>
            </w:r>
          </w:p>
        </w:tc>
        <w:tc>
          <w:tcPr>
            <w:tcW w:w="992" w:type="dxa"/>
            <w:shd w:val="clear" w:color="auto" w:fill="D9D9D9" w:themeFill="background1" w:themeFillShade="D9"/>
          </w:tcPr>
          <w:p w14:paraId="3B6AA29C" w14:textId="77777777" w:rsidR="006D4CF1" w:rsidRDefault="006D4CF1" w:rsidP="006D4CF1">
            <w:pPr>
              <w:pStyle w:val="BodyText"/>
              <w:rPr>
                <w:rFonts w:asciiTheme="minorHAnsi" w:hAnsiTheme="minorHAnsi" w:cstheme="minorHAnsi"/>
                <w:color w:val="000000" w:themeColor="text1"/>
                <w:sz w:val="20"/>
                <w:szCs w:val="20"/>
              </w:rPr>
            </w:pPr>
          </w:p>
        </w:tc>
        <w:tc>
          <w:tcPr>
            <w:tcW w:w="1125" w:type="dxa"/>
            <w:shd w:val="clear" w:color="auto" w:fill="D9D9D9" w:themeFill="background1" w:themeFillShade="D9"/>
          </w:tcPr>
          <w:p w14:paraId="3B76D4B4" w14:textId="77777777" w:rsidR="006D4CF1" w:rsidRDefault="006D4CF1" w:rsidP="006D4CF1">
            <w:pPr>
              <w:pStyle w:val="BodyText"/>
              <w:rPr>
                <w:rFonts w:asciiTheme="minorHAnsi" w:hAnsiTheme="minorHAnsi" w:cstheme="minorHAnsi"/>
                <w:color w:val="000000" w:themeColor="text1"/>
                <w:sz w:val="20"/>
                <w:szCs w:val="20"/>
              </w:rPr>
            </w:pPr>
          </w:p>
        </w:tc>
      </w:tr>
      <w:tr w:rsidR="00407CB7" w:rsidRPr="000A6B91" w14:paraId="5ED2DC32" w14:textId="5E77E84B" w:rsidTr="004F584B">
        <w:tc>
          <w:tcPr>
            <w:tcW w:w="1555" w:type="dxa"/>
            <w:shd w:val="clear" w:color="auto" w:fill="auto"/>
          </w:tcPr>
          <w:p w14:paraId="5B47A4ED" w14:textId="0AF83352" w:rsidR="006D4CF1" w:rsidRDefault="006D4CF1" w:rsidP="006D4CF1">
            <w:pPr>
              <w:pStyle w:val="BodyText"/>
              <w:rPr>
                <w:b/>
                <w:bCs/>
                <w:color w:val="000000" w:themeColor="text1"/>
                <w:sz w:val="20"/>
                <w:szCs w:val="20"/>
                <w:rFonts w:asciiTheme="minorHAnsi" w:hAnsiTheme="minorHAnsi" w:cstheme="minorHAnsi"/>
              </w:rPr>
            </w:pPr>
            <w:r>
              <w:rPr>
                <w:b/>
                <w:color w:val="000000" w:themeColor="text1"/>
                <w:sz w:val="20"/>
                <w:rFonts w:asciiTheme="minorHAnsi" w:hAnsiTheme="minorHAnsi"/>
              </w:rPr>
              <w:t xml:space="preserve">Вихідні результати</w:t>
            </w:r>
            <w:r w:rsidR="00A20D65">
              <w:rPr>
                <w:rStyle w:val="FootnoteReference"/>
                <w:rFonts w:asciiTheme="minorHAnsi" w:hAnsiTheme="minorHAnsi" w:cstheme="minorHAnsi"/>
                <w:b/>
                <w:bCs/>
                <w:color w:val="000000" w:themeColor="text1"/>
                <w:sz w:val="20"/>
                <w:szCs w:val="20"/>
              </w:rPr>
              <w:footnoteReference w:id="9"/>
            </w:r>
          </w:p>
          <w:p w14:paraId="47C0C0EE" w14:textId="75DD45EF" w:rsidR="006D4CF1" w:rsidRPr="00AF2FED" w:rsidRDefault="006D4CF1"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Розробіть перелік вихідних результатів для </w:t>
            </w:r>
            <w:r>
              <w:rPr>
                <w:color w:val="000000" w:themeColor="text1"/>
                <w:sz w:val="20"/>
                <w:u w:val="single"/>
                <w:rFonts w:asciiTheme="minorHAnsi" w:hAnsiTheme="minorHAnsi"/>
              </w:rPr>
              <w:t xml:space="preserve">кожного</w:t>
            </w:r>
            <w:r>
              <w:rPr>
                <w:color w:val="000000" w:themeColor="text1"/>
                <w:sz w:val="20"/>
                <w:rFonts w:asciiTheme="minorHAnsi" w:hAnsiTheme="minorHAnsi"/>
              </w:rPr>
              <w:t xml:space="preserve"> результату.</w:t>
            </w:r>
            <w:r>
              <w:rPr>
                <w:color w:val="000000" w:themeColor="text1"/>
                <w:sz w:val="20"/>
                <w:rFonts w:asciiTheme="minorHAnsi" w:hAnsiTheme="minorHAnsi"/>
              </w:rPr>
              <w:t xml:space="preserve">  </w:t>
            </w:r>
          </w:p>
        </w:tc>
        <w:tc>
          <w:tcPr>
            <w:tcW w:w="3685" w:type="dxa"/>
            <w:shd w:val="clear" w:color="auto" w:fill="auto"/>
          </w:tcPr>
          <w:p w14:paraId="33487D58" w14:textId="486924D0" w:rsidR="006D4CF1" w:rsidRPr="00034A85" w:rsidRDefault="006D4CF1"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Розробіть 1–2 показники для кожного вихідного результату</w:t>
            </w:r>
          </w:p>
          <w:p w14:paraId="68A99287" w14:textId="77777777" w:rsidR="006D4CF1" w:rsidRPr="00034A85" w:rsidRDefault="006D4CF1" w:rsidP="006D4CF1">
            <w:pPr>
              <w:pStyle w:val="BodyText"/>
              <w:rPr>
                <w:rFonts w:asciiTheme="minorHAnsi" w:hAnsiTheme="minorHAnsi" w:cstheme="minorHAnsi"/>
                <w:color w:val="000000" w:themeColor="text1"/>
                <w:sz w:val="20"/>
                <w:szCs w:val="20"/>
              </w:rPr>
            </w:pPr>
          </w:p>
          <w:p w14:paraId="48B64BF1" w14:textId="42A52D22" w:rsidR="006D4CF1" w:rsidRPr="00034A85" w:rsidRDefault="006D4CF1" w:rsidP="006D4CF1">
            <w:pPr>
              <w:pStyle w:val="BodyText"/>
              <w:rPr>
                <w:rFonts w:asciiTheme="minorHAnsi" w:hAnsiTheme="minorHAnsi" w:cstheme="minorHAnsi"/>
                <w:color w:val="000000" w:themeColor="text1"/>
                <w:sz w:val="20"/>
                <w:szCs w:val="20"/>
              </w:rPr>
            </w:pPr>
          </w:p>
        </w:tc>
        <w:tc>
          <w:tcPr>
            <w:tcW w:w="1701" w:type="dxa"/>
            <w:shd w:val="clear" w:color="auto" w:fill="auto"/>
          </w:tcPr>
          <w:p w14:paraId="34463031" w14:textId="49E91C74" w:rsidR="00034A85" w:rsidRDefault="003A18C5"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Визначте засоби перевірки й джерело для кожного показника</w:t>
            </w:r>
          </w:p>
        </w:tc>
        <w:tc>
          <w:tcPr>
            <w:tcW w:w="992" w:type="dxa"/>
            <w:shd w:val="clear" w:color="auto" w:fill="auto"/>
          </w:tcPr>
          <w:p w14:paraId="36BA8245" w14:textId="7488B93A" w:rsidR="00034A85" w:rsidRDefault="00034A85"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Для кожного вихідного результату зазначте впроваджені заходи</w:t>
            </w:r>
          </w:p>
        </w:tc>
        <w:tc>
          <w:tcPr>
            <w:tcW w:w="1125" w:type="dxa"/>
            <w:shd w:val="clear" w:color="auto" w:fill="auto"/>
          </w:tcPr>
          <w:p w14:paraId="39177FC1" w14:textId="6EDA2077" w:rsidR="00034A85" w:rsidRDefault="00034A85"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Для кожного вихідного результату зазначте суму бюджету</w:t>
            </w:r>
          </w:p>
        </w:tc>
      </w:tr>
    </w:tbl>
    <w:p w14:paraId="019DE4D8" w14:textId="227CF667" w:rsidR="000A6B91" w:rsidRPr="007E0DA1" w:rsidRDefault="000A6B91" w:rsidP="00E327F6">
      <w:pPr>
        <w:pStyle w:val="BodyText"/>
        <w:rPr>
          <w:rFonts w:asciiTheme="minorHAnsi" w:hAnsiTheme="minorHAnsi" w:cstheme="minorHAnsi"/>
          <w:color w:val="000000" w:themeColor="text1"/>
          <w:sz w:val="14"/>
          <w:szCs w:val="14"/>
        </w:rPr>
      </w:pPr>
    </w:p>
    <w:p w14:paraId="2A9A2DC7" w14:textId="65BF5B20" w:rsidR="00F941FC" w:rsidRDefault="00F941FC" w:rsidP="00870314">
      <w:pPr>
        <w:pStyle w:val="BodyText"/>
        <w:spacing w:line="259" w:lineRule="auto"/>
        <w:rPr>
          <w:b/>
          <w:bCs/>
          <w:color w:val="00B0F0"/>
          <w:sz w:val="18"/>
          <w:szCs w:val="18"/>
        </w:rPr>
      </w:pPr>
    </w:p>
    <w:tbl>
      <w:tblPr>
        <w:tblStyle w:val="TableGrid"/>
        <w:tblW w:w="908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80"/>
      </w:tblGrid>
      <w:tr w:rsidR="000166AA" w14:paraId="173F73A8" w14:textId="77777777" w:rsidTr="004F584B">
        <w:trPr>
          <w:trHeight w:val="1833"/>
        </w:trPr>
        <w:tc>
          <w:tcPr>
            <w:tcW w:w="9080" w:type="dxa"/>
            <w:shd w:val="clear" w:color="auto" w:fill="DEEAF6" w:themeFill="accent5" w:themeFillTint="33"/>
          </w:tcPr>
          <w:p w14:paraId="21D6DDEA" w14:textId="77777777" w:rsidR="00656D32" w:rsidRPr="00656D32" w:rsidRDefault="00656D32" w:rsidP="001349C0">
            <w:pPr>
              <w:jc w:val="both"/>
              <w:rPr>
                <w:rFonts w:cstheme="minorHAnsi"/>
                <w:b/>
                <w:bCs/>
                <w:sz w:val="10"/>
                <w:szCs w:val="10"/>
              </w:rPr>
            </w:pPr>
          </w:p>
          <w:p w14:paraId="5B3543DB" w14:textId="718F4F01" w:rsidR="000166AA" w:rsidRDefault="000166AA" w:rsidP="001349C0">
            <w:pPr>
              <w:jc w:val="both"/>
              <w:rPr>
                <w:b/>
                <w:bCs/>
                <w:rFonts w:cstheme="minorHAnsi"/>
              </w:rPr>
            </w:pPr>
            <w:r>
              <w:rPr>
                <w:b/>
              </w:rPr>
              <w:t xml:space="preserve">Збір даних і принцип «Не нашкодь».</w:t>
            </w:r>
          </w:p>
          <w:p w14:paraId="66A995C8" w14:textId="77777777" w:rsidR="000665B3" w:rsidRPr="000665B3" w:rsidRDefault="000665B3" w:rsidP="000665B3">
            <w:pPr>
              <w:jc w:val="both"/>
              <w:rPr>
                <w:rStyle w:val="A2"/>
                <w:rFonts w:cstheme="minorHAnsi"/>
                <w:sz w:val="6"/>
                <w:szCs w:val="6"/>
              </w:rPr>
            </w:pPr>
          </w:p>
          <w:p w14:paraId="25791954" w14:textId="0C104166" w:rsidR="000166AA" w:rsidRDefault="000166AA" w:rsidP="000665B3">
            <w:pPr>
              <w:jc w:val="both"/>
              <w:rPr>
                <w:rStyle w:val="A2"/>
              </w:rPr>
            </w:pPr>
            <w:r>
              <w:rPr>
                <w:rStyle w:val="A2"/>
              </w:rPr>
              <w:t xml:space="preserve">Збір даних про бенефіціарів ніколи не повинен стояти вище, ніж безпека, приватність та етичні переконання жінок і громад.</w:t>
            </w:r>
            <w:r>
              <w:rPr>
                <w:rStyle w:val="A2"/>
              </w:rPr>
              <w:t xml:space="preserve"> </w:t>
            </w:r>
            <w:r>
              <w:rPr>
                <w:rStyle w:val="A2"/>
              </w:rPr>
              <w:t xml:space="preserve">У багатьох випадках збір даних та ідентифікаційної інформації (наприклад, імен, контактної інформації або ідентифікації) від жінок та їхніх сімей може наражати їх на додатковий ризик і завдати шкоди.</w:t>
            </w:r>
            <w:r>
              <w:rPr>
                <w:rStyle w:val="A2"/>
              </w:rPr>
              <w:t xml:space="preserve"> </w:t>
            </w:r>
            <w:r>
              <w:rPr>
                <w:rStyle w:val="A2"/>
              </w:rPr>
              <w:t xml:space="preserve">Важливо пам’ятати</w:t>
            </w:r>
            <w:r>
              <w:rPr>
                <w:rStyle w:val="A2"/>
              </w:rPr>
              <w:t xml:space="preserve">  </w:t>
            </w:r>
          </w:p>
          <w:p w14:paraId="31CD6D27" w14:textId="77777777" w:rsidR="000166AA" w:rsidRPr="00656D32" w:rsidRDefault="000166AA" w:rsidP="001349C0">
            <w:pPr>
              <w:jc w:val="both"/>
              <w:rPr>
                <w:rStyle w:val="A2"/>
                <w:sz w:val="12"/>
                <w:szCs w:val="12"/>
              </w:rPr>
            </w:pPr>
          </w:p>
          <w:p w14:paraId="30E14F81" w14:textId="77777777" w:rsidR="000166AA" w:rsidRPr="00CD083B" w:rsidRDefault="000166AA" w:rsidP="001349C0">
            <w:pPr>
              <w:pStyle w:val="ListParagraph"/>
              <w:numPr>
                <w:ilvl w:val="0"/>
                <w:numId w:val="17"/>
              </w:numPr>
              <w:ind w:left="458" w:hanging="283"/>
              <w:rPr>
                <w:sz w:val="20"/>
                <w:szCs w:val="20"/>
              </w:rPr>
            </w:pPr>
            <w:r>
              <w:rPr>
                <w:sz w:val="20"/>
              </w:rPr>
              <w:t xml:space="preserve">Право залишатися в країні перебування може бути під загрозою через зібрані дані.</w:t>
            </w:r>
          </w:p>
          <w:p w14:paraId="4EB3D5A3" w14:textId="77777777" w:rsidR="000166AA" w:rsidRPr="00E77B1B" w:rsidRDefault="000166AA" w:rsidP="001349C0">
            <w:pPr>
              <w:pStyle w:val="ListParagraph"/>
              <w:numPr>
                <w:ilvl w:val="0"/>
                <w:numId w:val="17"/>
              </w:numPr>
              <w:ind w:left="458" w:hanging="283"/>
              <w:rPr>
                <w:sz w:val="20"/>
                <w:szCs w:val="20"/>
              </w:rPr>
            </w:pPr>
            <w:r>
              <w:rPr>
                <w:sz w:val="20"/>
              </w:rPr>
              <w:t xml:space="preserve">Жінки та їхні родини можуть відчувати себе змушеними або зобов’язаними надати інформацію, щоб отримати користь від проєкту.</w:t>
            </w:r>
          </w:p>
          <w:p w14:paraId="6417BCE2" w14:textId="77777777" w:rsidR="000166AA" w:rsidRDefault="000166AA" w:rsidP="001349C0">
            <w:pPr>
              <w:pStyle w:val="ListParagraph"/>
              <w:numPr>
                <w:ilvl w:val="0"/>
                <w:numId w:val="17"/>
              </w:numPr>
              <w:ind w:left="458" w:hanging="283"/>
              <w:rPr>
                <w:sz w:val="20"/>
                <w:szCs w:val="20"/>
              </w:rPr>
            </w:pPr>
            <w:r>
              <w:rPr>
                <w:sz w:val="20"/>
              </w:rPr>
              <w:t xml:space="preserve">Збір занадто великої кількості інформації про учасників може спричинити емоційний стрес, наприклад, спогади про болісний досвід конфлікту, насильства, порушення чи жорстокого поводження.</w:t>
            </w:r>
          </w:p>
          <w:p w14:paraId="7DB60ECD" w14:textId="77777777" w:rsidR="000166AA" w:rsidRPr="003B0AF7" w:rsidRDefault="000166AA" w:rsidP="001349C0">
            <w:pPr>
              <w:pStyle w:val="ListParagraph"/>
              <w:ind w:left="458"/>
              <w:rPr>
                <w:sz w:val="10"/>
                <w:szCs w:val="10"/>
              </w:rPr>
            </w:pPr>
          </w:p>
          <w:p w14:paraId="4C62D378" w14:textId="77777777" w:rsidR="000166AA" w:rsidRDefault="000166AA" w:rsidP="001349C0">
            <w:pPr>
              <w:jc w:val="both"/>
              <w:rPr>
                <w:sz w:val="20"/>
                <w:szCs w:val="20"/>
              </w:rPr>
            </w:pPr>
            <w:r>
              <w:rPr>
                <w:sz w:val="20"/>
              </w:rPr>
              <w:t xml:space="preserve">Щоб зменшити ризики та шкоду, дотримуйтеся наведених указівок.</w:t>
            </w:r>
          </w:p>
          <w:p w14:paraId="06578C52" w14:textId="77777777" w:rsidR="000166AA" w:rsidRPr="00BE3B38" w:rsidRDefault="000166AA" w:rsidP="001349C0">
            <w:pPr>
              <w:jc w:val="both"/>
              <w:rPr>
                <w:sz w:val="8"/>
                <w:szCs w:val="8"/>
              </w:rPr>
            </w:pPr>
          </w:p>
          <w:p w14:paraId="67AEE494" w14:textId="77777777" w:rsidR="000166AA" w:rsidRDefault="000166AA" w:rsidP="001349C0">
            <w:pPr>
              <w:pStyle w:val="ListParagraph"/>
              <w:numPr>
                <w:ilvl w:val="0"/>
                <w:numId w:val="19"/>
              </w:numPr>
              <w:ind w:left="447" w:hanging="283"/>
              <w:rPr>
                <w:sz w:val="20"/>
                <w:szCs w:val="20"/>
              </w:rPr>
            </w:pPr>
            <w:r>
              <w:rPr>
                <w:sz w:val="20"/>
              </w:rPr>
              <w:t xml:space="preserve">Завжди отримуйте згоду бенефіціарів на збір будь-яких даних або ідентифікаційної інформації</w:t>
            </w:r>
          </w:p>
          <w:p w14:paraId="3B83E3D9" w14:textId="77777777" w:rsidR="000166AA" w:rsidRPr="00216585" w:rsidRDefault="000166AA" w:rsidP="001349C0">
            <w:pPr>
              <w:pStyle w:val="ListParagraph"/>
              <w:numPr>
                <w:ilvl w:val="0"/>
                <w:numId w:val="19"/>
              </w:numPr>
              <w:ind w:left="447" w:hanging="283"/>
              <w:rPr>
                <w:sz w:val="20"/>
                <w:szCs w:val="20"/>
              </w:rPr>
            </w:pPr>
            <w:r>
              <w:rPr>
                <w:sz w:val="20"/>
              </w:rPr>
              <w:t xml:space="preserve">Повідомте бенефіціарів про те, як буде використовуватися інформація та як ви будете захищати інформацію.</w:t>
            </w:r>
          </w:p>
          <w:p w14:paraId="4DC8CCC1" w14:textId="77777777" w:rsidR="000166AA" w:rsidRDefault="000166AA" w:rsidP="001349C0">
            <w:pPr>
              <w:pStyle w:val="ListParagraph"/>
              <w:numPr>
                <w:ilvl w:val="0"/>
                <w:numId w:val="18"/>
              </w:numPr>
              <w:ind w:left="447" w:hanging="283"/>
              <w:rPr>
                <w:sz w:val="20"/>
                <w:szCs w:val="20"/>
              </w:rPr>
            </w:pPr>
            <w:r>
              <w:rPr>
                <w:sz w:val="20"/>
              </w:rPr>
              <w:t xml:space="preserve">Переконайтеся, що бенефіціари знають, що вони мають право відмовитися від збору або використання їхньої інформації</w:t>
            </w:r>
          </w:p>
          <w:p w14:paraId="2B63E88C" w14:textId="77777777" w:rsidR="000166AA" w:rsidRDefault="000166AA" w:rsidP="001349C0">
            <w:pPr>
              <w:pStyle w:val="ListParagraph"/>
              <w:numPr>
                <w:ilvl w:val="0"/>
                <w:numId w:val="18"/>
              </w:numPr>
              <w:ind w:left="447" w:hanging="283"/>
              <w:rPr>
                <w:sz w:val="20"/>
                <w:szCs w:val="20"/>
              </w:rPr>
            </w:pPr>
            <w:r>
              <w:rPr>
                <w:sz w:val="20"/>
              </w:rPr>
              <w:t xml:space="preserve">Не записуйте імена людей.</w:t>
            </w:r>
            <w:r>
              <w:rPr>
                <w:sz w:val="20"/>
              </w:rPr>
              <w:t xml:space="preserve"> </w:t>
            </w:r>
            <w:r>
              <w:rPr>
                <w:sz w:val="20"/>
              </w:rPr>
              <w:t xml:space="preserve">Замість цього використовуйте цифри (наприклад, 1, 2, 3 тощо).</w:t>
            </w:r>
          </w:p>
          <w:p w14:paraId="32DD13EF" w14:textId="77777777" w:rsidR="000166AA" w:rsidRDefault="000166AA" w:rsidP="001349C0">
            <w:pPr>
              <w:pStyle w:val="ListParagraph"/>
              <w:numPr>
                <w:ilvl w:val="0"/>
                <w:numId w:val="18"/>
              </w:numPr>
              <w:ind w:left="447" w:hanging="283"/>
              <w:rPr>
                <w:sz w:val="20"/>
                <w:szCs w:val="20"/>
              </w:rPr>
            </w:pPr>
            <w:r>
              <w:rPr>
                <w:sz w:val="20"/>
              </w:rPr>
              <w:t xml:space="preserve">Збирайте інформацію приватно, щоб оточуючі не почули.</w:t>
            </w:r>
          </w:p>
          <w:p w14:paraId="66527FD4" w14:textId="77777777" w:rsidR="000166AA" w:rsidRDefault="000166AA" w:rsidP="001349C0">
            <w:pPr>
              <w:pStyle w:val="ListParagraph"/>
              <w:numPr>
                <w:ilvl w:val="0"/>
                <w:numId w:val="18"/>
              </w:numPr>
              <w:ind w:left="447" w:hanging="283"/>
              <w:rPr>
                <w:sz w:val="20"/>
                <w:szCs w:val="20"/>
              </w:rPr>
            </w:pPr>
            <w:r>
              <w:rPr>
                <w:sz w:val="20"/>
              </w:rPr>
              <w:t xml:space="preserve">Не запитуйте занадто багато інформації у бенефіціарів.</w:t>
            </w:r>
            <w:r>
              <w:rPr>
                <w:sz w:val="20"/>
              </w:rPr>
              <w:t xml:space="preserve"> </w:t>
            </w:r>
            <w:r>
              <w:rPr>
                <w:sz w:val="20"/>
              </w:rPr>
              <w:t xml:space="preserve">Запитуйте тільки в разі потреби.</w:t>
            </w:r>
          </w:p>
          <w:p w14:paraId="05FED737" w14:textId="77777777" w:rsidR="000166AA" w:rsidRPr="00D75E85" w:rsidRDefault="000166AA" w:rsidP="001349C0">
            <w:pPr>
              <w:pStyle w:val="ListParagraph"/>
              <w:numPr>
                <w:ilvl w:val="0"/>
                <w:numId w:val="18"/>
              </w:numPr>
              <w:ind w:left="447" w:hanging="283"/>
              <w:rPr>
                <w:sz w:val="20"/>
                <w:szCs w:val="20"/>
              </w:rPr>
            </w:pPr>
            <w:r>
              <w:rPr>
                <w:sz w:val="20"/>
              </w:rPr>
              <w:t xml:space="preserve">Захищайте зібрані дані, зберігаючи їх у безпечному місці або додаючи паролі до електронних файлів.</w:t>
            </w:r>
          </w:p>
          <w:p w14:paraId="1C92FB60" w14:textId="77777777" w:rsidR="000166AA" w:rsidRPr="00C87268" w:rsidRDefault="000166AA" w:rsidP="001349C0">
            <w:pPr>
              <w:pStyle w:val="ListParagraph"/>
              <w:ind w:left="458"/>
              <w:jc w:val="both"/>
              <w:rPr>
                <w:sz w:val="16"/>
                <w:szCs w:val="16"/>
              </w:rPr>
            </w:pPr>
          </w:p>
          <w:p w14:paraId="331066AB" w14:textId="5666EB4C" w:rsidR="000166AA" w:rsidRPr="003B0AF7" w:rsidRDefault="000166AA" w:rsidP="001349C0">
            <w:pPr>
              <w:jc w:val="both"/>
              <w:rPr>
                <w:rFonts w:cstheme="minorHAnsi"/>
              </w:rPr>
            </w:pPr>
            <w:r>
              <w:rPr>
                <w:rStyle w:val="A2"/>
              </w:rPr>
              <w:t xml:space="preserve">Хоча в наступному розділі описано подання з дезагрегованими даними, наприклад за віковою групою, типом переміщення, домогосподарствами, які очолюють жінки, тощо, це робиться лише тоді, коли це безпечно, і якщо не буде завдано шкоди жінкам, організації або персоналу.</w:t>
            </w:r>
            <w:r>
              <w:rPr>
                <w:rStyle w:val="A2"/>
              </w:rPr>
              <w:t xml:space="preserve"> </w:t>
            </w:r>
            <w:r>
              <w:rPr>
                <w:rStyle w:val="A2"/>
              </w:rPr>
              <w:t xml:space="preserve">Це робиться етичними способами, які забезпечують конфіденційність і захист.</w:t>
            </w:r>
            <w:r>
              <w:rPr>
                <w:rStyle w:val="A2"/>
              </w:rPr>
              <w:t xml:space="preserve">  </w:t>
            </w:r>
          </w:p>
        </w:tc>
      </w:tr>
    </w:tbl>
    <w:p w14:paraId="389BC84C" w14:textId="77777777" w:rsidR="003C582B" w:rsidRDefault="003C582B" w:rsidP="00870314">
      <w:pPr>
        <w:pStyle w:val="BodyText"/>
        <w:spacing w:line="259" w:lineRule="auto"/>
        <w:rPr>
          <w:b/>
          <w:bCs/>
          <w:color w:val="00B0F0"/>
          <w:sz w:val="24"/>
          <w:szCs w:val="24"/>
        </w:rPr>
      </w:pPr>
    </w:p>
    <w:p w14:paraId="21BEAB1F" w14:textId="331B47BC" w:rsidR="00870314" w:rsidRPr="0031189F" w:rsidRDefault="00105607" w:rsidP="00870314">
      <w:pPr>
        <w:pStyle w:val="BodyText"/>
        <w:spacing w:line="259" w:lineRule="auto"/>
        <w:rPr>
          <w:b/>
          <w:bCs/>
          <w:color w:val="00B0F0"/>
          <w:sz w:val="24"/>
          <w:szCs w:val="24"/>
        </w:rPr>
      </w:pPr>
      <w:r>
        <w:rPr>
          <w:b/>
          <w:color w:val="00B0F0"/>
          <w:sz w:val="24"/>
        </w:rPr>
        <w:t xml:space="preserve">Обов’язкові показники</w:t>
      </w:r>
    </w:p>
    <w:p w14:paraId="6E77F4E9" w14:textId="197B1DE3" w:rsidR="00CA418F" w:rsidRDefault="00073F7E" w:rsidP="00870314">
      <w:pPr>
        <w:pStyle w:val="BodyText"/>
        <w:jc w:val="both"/>
        <w:rPr>
          <w:color w:val="000000" w:themeColor="text1"/>
          <w:rFonts w:asciiTheme="minorHAnsi" w:hAnsiTheme="minorHAnsi" w:cstheme="minorHAnsi"/>
        </w:rPr>
      </w:pPr>
      <w:r>
        <w:rPr>
          <w:color w:val="000000" w:themeColor="text1"/>
          <w:rFonts w:asciiTheme="minorHAnsi" w:hAnsiTheme="minorHAnsi"/>
        </w:rPr>
        <w:t xml:space="preserve">Як особа, яка отримує грант WPHF, ви зобов’язані використовувати перелік стандартних показників (див. таблицю 1), щоб полегшити глобальну звітність та формулювання впливу й досяжності ваших проєктів.</w:t>
      </w:r>
      <w:r>
        <w:rPr>
          <w:color w:val="000000" w:themeColor="text1"/>
          <w:rFonts w:asciiTheme="minorHAnsi" w:hAnsiTheme="minorHAnsi"/>
        </w:rPr>
        <w:t xml:space="preserve"> </w:t>
      </w:r>
    </w:p>
    <w:p w14:paraId="455CF25D" w14:textId="542B847F" w:rsidR="00913F85" w:rsidRDefault="00073F7E" w:rsidP="00913F85">
      <w:pPr>
        <w:spacing w:before="240" w:after="0" w:line="240" w:lineRule="auto"/>
        <w:jc w:val="both"/>
        <w:rPr>
          <w:b/>
          <w:bCs/>
          <w:u w:val="single"/>
          <w:rFonts w:cstheme="minorHAnsi"/>
        </w:rPr>
      </w:pPr>
      <w:r>
        <w:t xml:space="preserve">Відповідно, необхідно вибирати:</w:t>
      </w:r>
      <w:r>
        <w:rPr>
          <w:b/>
          <w:u w:val="single"/>
        </w:rPr>
        <w:t xml:space="preserve"> </w:t>
      </w:r>
    </w:p>
    <w:p w14:paraId="7FE8DAD1" w14:textId="35B0B616" w:rsidR="00913F85" w:rsidRPr="00627191" w:rsidRDefault="00C729E6" w:rsidP="00BD340D">
      <w:pPr>
        <w:pStyle w:val="ListParagraph"/>
        <w:numPr>
          <w:ilvl w:val="0"/>
          <w:numId w:val="15"/>
        </w:numPr>
        <w:spacing w:before="240" w:after="0" w:line="240" w:lineRule="auto"/>
        <w:jc w:val="both"/>
        <w:rPr>
          <w:rFonts w:cstheme="minorHAnsi"/>
        </w:rPr>
      </w:pPr>
      <w:r>
        <w:rPr>
          <w:b/>
        </w:rPr>
        <w:t xml:space="preserve">Принаймні один </w:t>
      </w:r>
      <w:r>
        <w:t xml:space="preserve">показник</w:t>
      </w:r>
      <w:r w:rsidR="00091EB8" w:rsidRPr="00627191">
        <w:rPr>
          <w:rStyle w:val="FootnoteReference"/>
          <w:rFonts w:cstheme="minorHAnsi"/>
        </w:rPr>
        <w:footnoteReference w:id="10"/>
      </w:r>
      <w:r>
        <w:t xml:space="preserve"> рівня впливу; і</w:t>
      </w:r>
      <w:r>
        <w:t xml:space="preserve"> </w:t>
      </w:r>
    </w:p>
    <w:p w14:paraId="5BE2A967" w14:textId="670934EF" w:rsidR="00913F85" w:rsidRPr="00410485" w:rsidRDefault="00B934F4" w:rsidP="00BD340D">
      <w:pPr>
        <w:pStyle w:val="ListParagraph"/>
        <w:numPr>
          <w:ilvl w:val="0"/>
          <w:numId w:val="15"/>
        </w:numPr>
        <w:spacing w:before="240" w:after="0" w:line="240" w:lineRule="auto"/>
        <w:jc w:val="both"/>
        <w:rPr>
          <w:rFonts w:cstheme="minorHAnsi"/>
        </w:rPr>
      </w:pPr>
      <w:r>
        <w:rPr>
          <w:b/>
        </w:rPr>
        <w:t xml:space="preserve">Усі </w:t>
      </w:r>
      <w:r>
        <w:t xml:space="preserve">показники охоплення (прямі та непрямі бенефіціари)</w:t>
      </w:r>
    </w:p>
    <w:p w14:paraId="776160D0" w14:textId="296600E8" w:rsidR="00751801" w:rsidRDefault="00410485" w:rsidP="00913F85">
      <w:pPr>
        <w:spacing w:before="240" w:after="0" w:line="240" w:lineRule="auto"/>
        <w:jc w:val="both"/>
        <w:rPr>
          <w:rFonts w:cstheme="minorHAnsi"/>
        </w:rPr>
      </w:pPr>
      <w:r>
        <w:t xml:space="preserve">Ви можете додати додаткові показники, які є важливими для вашого проєкту.</w:t>
      </w:r>
      <w:r>
        <w:t xml:space="preserve"> </w:t>
      </w:r>
      <w:r>
        <w:t xml:space="preserve">Оптимальним вважається використання не більше трьох (3) показників для кожного результату та положення вихідного результату.</w:t>
      </w:r>
      <w:r>
        <w:t xml:space="preserve">   </w:t>
      </w:r>
    </w:p>
    <w:p w14:paraId="126DE4FB" w14:textId="15951B56" w:rsidR="00BD1B9F" w:rsidRDefault="00BD1B9F" w:rsidP="004A0FA5">
      <w:pPr>
        <w:spacing w:after="0" w:line="240" w:lineRule="auto"/>
        <w:jc w:val="both"/>
        <w:rPr>
          <w:b/>
          <w:bCs/>
        </w:rPr>
      </w:pPr>
    </w:p>
    <w:p w14:paraId="14F7BBC2" w14:textId="27249AB2" w:rsidR="00BD1B9F" w:rsidRPr="0031189F" w:rsidRDefault="00F50A8A" w:rsidP="00BD1B9F">
      <w:pPr>
        <w:pStyle w:val="BodyText"/>
        <w:spacing w:line="259" w:lineRule="auto"/>
        <w:rPr>
          <w:b/>
          <w:bCs/>
          <w:color w:val="00B0F0"/>
          <w:sz w:val="24"/>
          <w:szCs w:val="24"/>
        </w:rPr>
      </w:pPr>
      <w:r>
        <w:rPr>
          <w:b/>
          <w:color w:val="00B0F0"/>
          <w:sz w:val="24"/>
        </w:rPr>
        <w:t xml:space="preserve">Таблиця 1:</w:t>
      </w:r>
      <w:r>
        <w:rPr>
          <w:b/>
          <w:color w:val="00B0F0"/>
          <w:sz w:val="24"/>
        </w:rPr>
        <w:t xml:space="preserve"> </w:t>
      </w:r>
      <w:r>
        <w:rPr>
          <w:b/>
          <w:color w:val="00B0F0"/>
          <w:sz w:val="24"/>
        </w:rPr>
        <w:t xml:space="preserve">Визначення показників (обов’язкові показники)</w:t>
      </w:r>
    </w:p>
    <w:p w14:paraId="72DABB7A" w14:textId="77777777" w:rsidR="00B366B4" w:rsidRPr="00B366B4" w:rsidRDefault="00B366B4" w:rsidP="00BD1B9F">
      <w:pPr>
        <w:pStyle w:val="BodyText"/>
        <w:spacing w:line="259" w:lineRule="auto"/>
        <w:rPr>
          <w:b/>
          <w:bCs/>
          <w:color w:val="00B0F0"/>
          <w:sz w:val="12"/>
          <w:szCs w:val="12"/>
        </w:rPr>
      </w:pPr>
    </w:p>
    <w:tbl>
      <w:tblPr>
        <w:tblW w:w="908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0" w:type="dxa"/>
          <w:right w:w="0" w:type="dxa"/>
        </w:tblCellMar>
        <w:tblLook w:val="04A0" w:firstRow="1" w:lastRow="0" w:firstColumn="1" w:lastColumn="0" w:noHBand="0" w:noVBand="1"/>
      </w:tblPr>
      <w:tblGrid>
        <w:gridCol w:w="1980"/>
        <w:gridCol w:w="7105"/>
      </w:tblGrid>
      <w:tr w:rsidR="00AC1A12" w:rsidRPr="00807EA2" w14:paraId="2AA319E2" w14:textId="77777777" w:rsidTr="00066A69">
        <w:trPr>
          <w:trHeight w:val="416"/>
          <w:tblHeader/>
        </w:trPr>
        <w:tc>
          <w:tcPr>
            <w:tcW w:w="1980" w:type="dxa"/>
            <w:shd w:val="clear" w:color="auto" w:fill="44546A" w:themeFill="text2"/>
            <w:noWrap/>
            <w:tcMar>
              <w:top w:w="0" w:type="dxa"/>
              <w:left w:w="108" w:type="dxa"/>
              <w:bottom w:w="0" w:type="dxa"/>
              <w:right w:w="108" w:type="dxa"/>
            </w:tcMar>
            <w:vAlign w:val="center"/>
            <w:hideMark/>
          </w:tcPr>
          <w:p w14:paraId="4C84AA33" w14:textId="3B66EC46" w:rsidR="009A0E87" w:rsidRPr="0067342B" w:rsidRDefault="000B5F64" w:rsidP="00F50A8A">
            <w:pPr>
              <w:spacing w:after="0" w:line="240" w:lineRule="auto"/>
              <w:rPr>
                <w:b/>
                <w:bCs/>
                <w:color w:val="FFFFFF" w:themeColor="background1"/>
                <w:sz w:val="20"/>
                <w:szCs w:val="20"/>
                <w:rFonts w:cstheme="minorHAnsi"/>
              </w:rPr>
            </w:pPr>
            <w:r>
              <w:rPr>
                <w:b/>
                <w:color w:val="FFFFFF" w:themeColor="background1"/>
                <w:sz w:val="20"/>
              </w:rPr>
              <w:t xml:space="preserve">Обов’язкові показники</w:t>
            </w:r>
            <w:r>
              <w:rPr>
                <w:b/>
                <w:color w:val="FFFFFF" w:themeColor="background1"/>
                <w:sz w:val="20"/>
              </w:rPr>
              <w:t xml:space="preserve">  </w:t>
            </w:r>
          </w:p>
          <w:p w14:paraId="3F36D8B4" w14:textId="5BAB8831" w:rsidR="00AC1A12" w:rsidRPr="0067342B" w:rsidRDefault="00AC1A12" w:rsidP="00F50A8A">
            <w:pPr>
              <w:spacing w:after="0" w:line="240" w:lineRule="auto"/>
              <w:rPr>
                <w:rFonts w:cstheme="minorHAnsi"/>
                <w:b/>
                <w:bCs/>
                <w:color w:val="FFFFFF" w:themeColor="background1"/>
                <w:sz w:val="20"/>
                <w:szCs w:val="20"/>
              </w:rPr>
            </w:pPr>
          </w:p>
        </w:tc>
        <w:tc>
          <w:tcPr>
            <w:tcW w:w="7105" w:type="dxa"/>
            <w:shd w:val="clear" w:color="auto" w:fill="44546A" w:themeFill="text2"/>
            <w:vAlign w:val="center"/>
          </w:tcPr>
          <w:p w14:paraId="36245379" w14:textId="77777777" w:rsidR="00AC1A12" w:rsidRPr="0067342B" w:rsidRDefault="00AC1A12" w:rsidP="00185002">
            <w:pPr>
              <w:spacing w:after="0" w:line="240" w:lineRule="auto"/>
              <w:rPr>
                <w:b/>
                <w:bCs/>
                <w:color w:val="FFFFFF" w:themeColor="background1"/>
                <w:sz w:val="20"/>
                <w:szCs w:val="20"/>
                <w:rFonts w:cstheme="minorHAnsi"/>
              </w:rPr>
            </w:pPr>
            <w:r>
              <w:rPr>
                <w:b/>
                <w:color w:val="FFFFFF" w:themeColor="background1"/>
                <w:sz w:val="20"/>
              </w:rPr>
              <w:t xml:space="preserve">  </w:t>
            </w:r>
            <w:r>
              <w:rPr>
                <w:b/>
                <w:color w:val="FFFFFF" w:themeColor="background1"/>
                <w:sz w:val="20"/>
              </w:rPr>
              <w:t xml:space="preserve">Визначення</w:t>
            </w:r>
            <w:r>
              <w:rPr>
                <w:b/>
                <w:color w:val="FFFFFF" w:themeColor="background1"/>
                <w:sz w:val="20"/>
              </w:rPr>
              <w:t xml:space="preserve"> </w:t>
            </w:r>
          </w:p>
        </w:tc>
      </w:tr>
      <w:tr w:rsidR="0015089C" w:rsidRPr="00807EA2" w14:paraId="5D3FAE68" w14:textId="77777777" w:rsidTr="00066A69">
        <w:trPr>
          <w:trHeight w:val="36"/>
        </w:trPr>
        <w:tc>
          <w:tcPr>
            <w:tcW w:w="1980" w:type="dxa"/>
            <w:noWrap/>
            <w:tcMar>
              <w:top w:w="0" w:type="dxa"/>
              <w:left w:w="108" w:type="dxa"/>
              <w:bottom w:w="0" w:type="dxa"/>
              <w:right w:w="108" w:type="dxa"/>
            </w:tcMar>
          </w:tcPr>
          <w:p w14:paraId="3FE16387" w14:textId="77777777" w:rsidR="0015089C" w:rsidRPr="00627191" w:rsidRDefault="0015089C" w:rsidP="0015089C">
            <w:pPr>
              <w:spacing w:after="0" w:line="240" w:lineRule="auto"/>
              <w:rPr>
                <w:b/>
                <w:sz w:val="20"/>
                <w:szCs w:val="20"/>
                <w:rFonts w:cstheme="minorHAnsi"/>
              </w:rPr>
            </w:pPr>
            <w:r>
              <w:rPr>
                <w:b/>
                <w:sz w:val="20"/>
              </w:rPr>
              <w:t xml:space="preserve">Показник впливу 6.1</w:t>
            </w:r>
            <w:r>
              <w:rPr>
                <w:b/>
                <w:sz w:val="20"/>
              </w:rPr>
              <w:t xml:space="preserve"> </w:t>
            </w:r>
          </w:p>
          <w:p w14:paraId="7014420E" w14:textId="44B40A4F" w:rsidR="0015089C" w:rsidRPr="00627191" w:rsidRDefault="0015089C" w:rsidP="0015089C">
            <w:pPr>
              <w:spacing w:after="120" w:line="240" w:lineRule="auto"/>
              <w:rPr>
                <w:sz w:val="20"/>
                <w:szCs w:val="20"/>
                <w:rFonts w:cstheme="minorHAnsi"/>
              </w:rPr>
            </w:pPr>
            <w:r>
              <w:rPr>
                <w:sz w:val="20"/>
              </w:rPr>
              <w:t xml:space="preserve">Кількість і типи планів і/або політик у контексті розбудови миру, на які впливають жінки або організації громадянського суспільства</w:t>
            </w:r>
          </w:p>
        </w:tc>
        <w:tc>
          <w:tcPr>
            <w:tcW w:w="7105" w:type="dxa"/>
          </w:tcPr>
          <w:p w14:paraId="6FCF0B9D" w14:textId="53DA5BE4" w:rsidR="0015089C" w:rsidRPr="00627191" w:rsidRDefault="0015089C" w:rsidP="0015089C">
            <w:pPr>
              <w:spacing w:after="120" w:line="240" w:lineRule="auto"/>
              <w:ind w:left="90" w:right="110"/>
              <w:rPr>
                <w:sz w:val="20"/>
                <w:szCs w:val="20"/>
                <w:rFonts w:cstheme="minorHAnsi"/>
              </w:rPr>
            </w:pPr>
            <w:r>
              <w:rPr>
                <w:sz w:val="20"/>
              </w:rPr>
              <w:t xml:space="preserve">Визнаючи, що розбудова миру та відновлення є довгостроковим процесом, цей показник фіксує як кількість, так і опис типів планів, стратегій або політики в процесах розбудови миру, в яких жінки змогли зробити суттєвий внесок або вплинути на зусилля з розвитку цих планів/політик.</w:t>
            </w:r>
            <w:r>
              <w:rPr>
                <w:sz w:val="20"/>
              </w:rPr>
              <w:t xml:space="preserve"> </w:t>
            </w:r>
          </w:p>
          <w:p w14:paraId="54370174" w14:textId="69C565E8" w:rsidR="0015089C" w:rsidRPr="00627191" w:rsidRDefault="0015089C" w:rsidP="00AB26E9">
            <w:pPr>
              <w:spacing w:after="120" w:line="240" w:lineRule="auto"/>
              <w:ind w:left="90" w:right="110"/>
              <w:rPr>
                <w:sz w:val="20"/>
                <w:szCs w:val="20"/>
                <w:rFonts w:cstheme="minorHAnsi"/>
              </w:rPr>
            </w:pPr>
            <w:r>
              <w:rPr>
                <w:sz w:val="20"/>
              </w:rPr>
              <w:t xml:space="preserve">Приклади можуть включати жінок або ОГС, які успішно сприяли інтеграції гендерної специфіки, вимог жінок та/або фінансових зобов’язань у плани чи політику, і які спеціально підтримують інтеграцію та підтримку вимушено переміщених груп населення.</w:t>
            </w:r>
            <w:r>
              <w:rPr>
                <w:sz w:val="20"/>
              </w:rPr>
              <w:t xml:space="preserve"> </w:t>
            </w:r>
          </w:p>
        </w:tc>
      </w:tr>
      <w:tr w:rsidR="0015089C" w:rsidRPr="00807EA2" w14:paraId="6460AC04" w14:textId="77777777" w:rsidTr="00066A69">
        <w:trPr>
          <w:trHeight w:val="20"/>
        </w:trPr>
        <w:tc>
          <w:tcPr>
            <w:tcW w:w="1980" w:type="dxa"/>
            <w:noWrap/>
            <w:tcMar>
              <w:top w:w="0" w:type="dxa"/>
              <w:left w:w="108" w:type="dxa"/>
              <w:bottom w:w="0" w:type="dxa"/>
              <w:right w:w="108" w:type="dxa"/>
            </w:tcMar>
          </w:tcPr>
          <w:p w14:paraId="450F57D5" w14:textId="77777777" w:rsidR="0015089C" w:rsidRPr="00627191" w:rsidRDefault="0015089C" w:rsidP="0015089C">
            <w:pPr>
              <w:spacing w:after="0" w:line="240" w:lineRule="auto"/>
              <w:rPr>
                <w:b/>
                <w:sz w:val="20"/>
                <w:szCs w:val="20"/>
                <w:rFonts w:cstheme="minorHAnsi"/>
              </w:rPr>
            </w:pPr>
            <w:r>
              <w:rPr>
                <w:b/>
                <w:sz w:val="20"/>
              </w:rPr>
              <w:t xml:space="preserve">Показник впливу 6.2</w:t>
            </w:r>
            <w:r>
              <w:rPr>
                <w:b/>
                <w:sz w:val="20"/>
              </w:rPr>
              <w:t xml:space="preserve"> </w:t>
            </w:r>
          </w:p>
          <w:p w14:paraId="3DA445AE" w14:textId="244B188B" w:rsidR="0015089C" w:rsidRPr="00627191" w:rsidRDefault="0015089C" w:rsidP="0015089C">
            <w:pPr>
              <w:pStyle w:val="BodyText"/>
              <w:rPr>
                <w:sz w:val="20"/>
                <w:szCs w:val="20"/>
                <w:rFonts w:asciiTheme="minorHAnsi" w:hAnsiTheme="minorHAnsi" w:cstheme="minorHAnsi"/>
              </w:rPr>
            </w:pPr>
            <w:r>
              <w:rPr>
                <w:sz w:val="20"/>
                <w:rFonts w:asciiTheme="minorHAnsi" w:hAnsiTheme="minorHAnsi"/>
              </w:rPr>
              <w:t xml:space="preserve">Кількість/відсоток жінок із підвищеною свободою волі внаслідок економічних виробничих ресурсів (з розбивкою за типом переміщення</w:t>
            </w:r>
            <w:r>
              <w:rPr>
                <w:sz w:val="20"/>
                <w:rFonts w:asciiTheme="minorHAnsi" w:hAnsiTheme="minorHAnsi"/>
              </w:rPr>
              <w:t xml:space="preserve"> та віковою групою</w:t>
            </w:r>
            <w:r>
              <w:rPr>
                <w:sz w:val="20"/>
                <w:rFonts w:asciiTheme="minorHAnsi" w:hAnsiTheme="minorHAnsi"/>
              </w:rPr>
              <w:t xml:space="preserve">)</w:t>
            </w:r>
          </w:p>
        </w:tc>
        <w:tc>
          <w:tcPr>
            <w:tcW w:w="7105" w:type="dxa"/>
          </w:tcPr>
          <w:p w14:paraId="3D4BA652" w14:textId="17A90A35" w:rsidR="0015089C" w:rsidRPr="00B77F05" w:rsidRDefault="0015089C" w:rsidP="0015089C">
            <w:pPr>
              <w:spacing w:after="120" w:line="240" w:lineRule="auto"/>
              <w:ind w:left="90" w:right="110"/>
              <w:rPr>
                <w:sz w:val="20"/>
                <w:szCs w:val="20"/>
                <w:rFonts w:cstheme="minorHAnsi"/>
              </w:rPr>
            </w:pPr>
            <w:r>
              <w:rPr>
                <w:sz w:val="20"/>
              </w:rPr>
              <w:t xml:space="preserve">Це кількісний показник, який підраховує загальну кількість жінок, які повідомили про підвищення свободи волі внаслідок покращення економічних ресурсів через ваш проєкт WPHF.</w:t>
            </w:r>
            <w:r>
              <w:rPr>
                <w:sz w:val="20"/>
              </w:rPr>
              <w:t xml:space="preserve"> </w:t>
            </w:r>
          </w:p>
          <w:p w14:paraId="1A386677" w14:textId="551E9BD9" w:rsidR="0015089C" w:rsidRPr="00B77F05" w:rsidRDefault="0015089C" w:rsidP="0015089C">
            <w:pPr>
              <w:spacing w:after="120" w:line="240" w:lineRule="auto"/>
              <w:ind w:left="90" w:right="110"/>
              <w:rPr>
                <w:sz w:val="20"/>
                <w:szCs w:val="20"/>
                <w:rFonts w:cstheme="minorHAnsi"/>
              </w:rPr>
            </w:pPr>
            <w:r>
              <w:rPr>
                <w:sz w:val="20"/>
              </w:rPr>
              <w:t xml:space="preserve">Свобода волі може означати підвищену впевненість, участь або лідерство в прийнятті рішень внаслідок збільшення економічних можливостей і переваг.</w:t>
            </w:r>
            <w:r>
              <w:rPr>
                <w:sz w:val="20"/>
              </w:rPr>
              <w:t xml:space="preserve"> </w:t>
            </w:r>
            <w:r>
              <w:rPr>
                <w:sz w:val="20"/>
              </w:rPr>
              <w:t xml:space="preserve">Наприклад, це можуть бути жінки, які повідомляють про збільшення участі, впливу та/або лідерства у прийнятті рішень у домогосподарстві або в процесі прийняття рішень у громаді в результаті збільшення економічних внесків або вигоди від реалізованих заходів з відновлення економіки.</w:t>
            </w:r>
            <w:r>
              <w:rPr>
                <w:sz w:val="20"/>
              </w:rPr>
              <w:t xml:space="preserve"> </w:t>
            </w:r>
          </w:p>
          <w:p w14:paraId="00BFB26F" w14:textId="1E0CA0D3" w:rsidR="0015089C" w:rsidRPr="00B77F05" w:rsidRDefault="0015089C" w:rsidP="0015089C">
            <w:pPr>
              <w:spacing w:after="120" w:line="240" w:lineRule="auto"/>
              <w:ind w:left="90" w:right="110"/>
              <w:rPr>
                <w:sz w:val="20"/>
                <w:szCs w:val="20"/>
                <w:rFonts w:cstheme="minorHAnsi"/>
              </w:rPr>
            </w:pPr>
            <w:r>
              <w:rPr>
                <w:sz w:val="20"/>
              </w:rPr>
              <w:t xml:space="preserve">Показник не стосується кількості жінок, які отримали доступ до економічних ресурсів (ці цифри можуть бути зафіксовані на рівні результату).</w:t>
            </w:r>
            <w:r>
              <w:rPr>
                <w:sz w:val="20"/>
              </w:rPr>
              <w:t xml:space="preserve"> </w:t>
            </w:r>
            <w:r>
              <w:rPr>
                <w:sz w:val="20"/>
              </w:rPr>
              <w:t xml:space="preserve">Це швидше демонструє зміну в здатності жінок використовувати свій голос, їхній вплив і здатність робити внесок у прийняття рішень, оскільки вони збільшили свої економічні ресурси (ви можете виміряти цю зміну у впливі, наприклад, провівши опитування).</w:t>
            </w:r>
          </w:p>
          <w:p w14:paraId="3AFC6D98" w14:textId="119771CA" w:rsidR="002F33EC" w:rsidRPr="00B77F05" w:rsidRDefault="002F33EC" w:rsidP="0015089C">
            <w:pPr>
              <w:spacing w:after="120" w:line="240" w:lineRule="auto"/>
              <w:ind w:left="90" w:right="110"/>
              <w:rPr>
                <w:sz w:val="20"/>
                <w:szCs w:val="20"/>
                <w:rFonts w:cstheme="minorHAnsi"/>
              </w:rPr>
            </w:pPr>
            <w:r>
              <w:rPr>
                <w:sz w:val="20"/>
              </w:rPr>
              <w:t xml:space="preserve">Ви можете повідомити загальну «кількість» і не зобов’язані використовувати одиницю «відсоток».</w:t>
            </w:r>
            <w:r>
              <w:rPr>
                <w:sz w:val="20"/>
              </w:rPr>
              <w:t xml:space="preserve"> </w:t>
            </w:r>
            <w:r>
              <w:rPr>
                <w:sz w:val="20"/>
              </w:rPr>
              <w:t xml:space="preserve">Якщо ви бажаєте вказати відсоток, окрім кількості, він обчислюється діленням загальної кількості жінок, які повідомили про більшу активність, на загальну кількість жінок, опитаних у вашій цільовій області.</w:t>
            </w:r>
            <w:r>
              <w:rPr>
                <w:sz w:val="20"/>
              </w:rPr>
              <w:t xml:space="preserve"> </w:t>
            </w:r>
            <w:r>
              <w:rPr>
                <w:sz w:val="20"/>
              </w:rPr>
              <w:t xml:space="preserve">Наприклад, 60 % (75 із 150 жінок).</w:t>
            </w:r>
          </w:p>
          <w:p w14:paraId="6211EA91" w14:textId="2B2FAD09" w:rsidR="0015089C" w:rsidRPr="00B77F05" w:rsidRDefault="002437A1" w:rsidP="002437A1">
            <w:pPr>
              <w:spacing w:after="120" w:line="240" w:lineRule="auto"/>
              <w:ind w:left="90" w:right="110"/>
              <w:rPr>
                <w:color w:val="000000"/>
                <w:sz w:val="20"/>
                <w:szCs w:val="20"/>
                <w:rFonts w:cstheme="minorHAnsi"/>
              </w:rPr>
            </w:pPr>
            <w:r>
              <w:rPr>
                <w:sz w:val="20"/>
              </w:rPr>
              <w:t xml:space="preserve">Цей показник потрібно дезагрегувати за віковою групою (старше 18 років і молодше 18 років) і типом переміщення (біженці, ВПО, особи, які повернулися, або шукачі притулку), коли це можливо.</w:t>
            </w:r>
            <w:r>
              <w:rPr>
                <w:sz w:val="20"/>
              </w:rPr>
              <w:t xml:space="preserve"> </w:t>
            </w:r>
            <w:r>
              <w:rPr>
                <w:sz w:val="20"/>
              </w:rPr>
              <w:t xml:space="preserve">Можуть також бути включені інші змінні або дезагрегація, наприклад жінки з обмеженими можливостями, домогосподарства, які очолюють жінки, або інші взаємозв’язки, які мають відношення до контексту.</w:t>
            </w:r>
          </w:p>
        </w:tc>
      </w:tr>
      <w:tr w:rsidR="0015089C" w:rsidRPr="00807EA2" w14:paraId="3E67740D" w14:textId="77777777" w:rsidTr="00066A69">
        <w:trPr>
          <w:trHeight w:val="2247"/>
        </w:trPr>
        <w:tc>
          <w:tcPr>
            <w:tcW w:w="1980" w:type="dxa"/>
            <w:noWrap/>
            <w:tcMar>
              <w:top w:w="0" w:type="dxa"/>
              <w:left w:w="108" w:type="dxa"/>
              <w:bottom w:w="0" w:type="dxa"/>
              <w:right w:w="108" w:type="dxa"/>
            </w:tcMar>
          </w:tcPr>
          <w:p w14:paraId="11B03E36" w14:textId="77777777" w:rsidR="0015089C" w:rsidRPr="00627191" w:rsidRDefault="0015089C" w:rsidP="0015089C">
            <w:pPr>
              <w:spacing w:after="0" w:line="240" w:lineRule="auto"/>
              <w:rPr>
                <w:b/>
                <w:color w:val="000000"/>
                <w:sz w:val="20"/>
                <w:szCs w:val="20"/>
                <w:rFonts w:cstheme="minorHAnsi"/>
              </w:rPr>
            </w:pPr>
            <w:r>
              <w:rPr>
                <w:b/>
                <w:color w:val="000000"/>
                <w:sz w:val="20"/>
              </w:rPr>
              <w:t xml:space="preserve">Показник впливу 6.3</w:t>
            </w:r>
          </w:p>
          <w:p w14:paraId="42CADBB7" w14:textId="77777777" w:rsidR="009401D9" w:rsidRPr="00627191" w:rsidRDefault="0015089C" w:rsidP="0015089C">
            <w:pPr>
              <w:spacing w:after="0" w:line="240" w:lineRule="auto"/>
              <w:rPr>
                <w:sz w:val="20"/>
                <w:szCs w:val="20"/>
                <w:rFonts w:cstheme="minorHAnsi"/>
              </w:rPr>
            </w:pPr>
            <w:r>
              <w:rPr>
                <w:sz w:val="20"/>
              </w:rPr>
              <w:t xml:space="preserve">Кількість жінок, які беруть участь у політичних процесах та/або процесах прийняття рішень</w:t>
            </w:r>
            <w:r>
              <w:rPr>
                <w:sz w:val="20"/>
              </w:rPr>
              <w:t xml:space="preserve"> </w:t>
            </w:r>
          </w:p>
          <w:p w14:paraId="0D5789FA" w14:textId="7B5BC8F4" w:rsidR="00640C91" w:rsidRPr="00627191" w:rsidRDefault="00640C91" w:rsidP="0015089C">
            <w:pPr>
              <w:spacing w:after="0" w:line="240" w:lineRule="auto"/>
              <w:rPr>
                <w:b/>
                <w:sz w:val="20"/>
                <w:szCs w:val="20"/>
                <w:rFonts w:cstheme="minorHAnsi"/>
              </w:rPr>
            </w:pPr>
            <w:r>
              <w:rPr>
                <w:sz w:val="20"/>
              </w:rPr>
              <w:t xml:space="preserve">(з розбивкою за типом переміщення та віковою групою)</w:t>
            </w:r>
          </w:p>
        </w:tc>
        <w:tc>
          <w:tcPr>
            <w:tcW w:w="7105" w:type="dxa"/>
          </w:tcPr>
          <w:p w14:paraId="05890E8D" w14:textId="30E38D54" w:rsidR="00BA5B51" w:rsidRPr="00B77F05" w:rsidRDefault="0015089C" w:rsidP="0015089C">
            <w:pPr>
              <w:spacing w:after="120" w:line="240" w:lineRule="auto"/>
              <w:ind w:left="90" w:right="110"/>
              <w:rPr>
                <w:sz w:val="20"/>
                <w:szCs w:val="20"/>
                <w:rFonts w:cstheme="minorHAnsi"/>
              </w:rPr>
            </w:pPr>
            <w:r>
              <w:rPr>
                <w:sz w:val="20"/>
              </w:rPr>
              <w:t xml:space="preserve">Це кількісний показник, який підраховує загальну кількість жінок, які беруть активну участь у процесах прийняття рішень в результаті втручання вашого проєкту WPHF.</w:t>
            </w:r>
            <w:r>
              <w:rPr>
                <w:sz w:val="20"/>
              </w:rPr>
              <w:t xml:space="preserve"> </w:t>
            </w:r>
            <w:r>
              <w:rPr>
                <w:sz w:val="20"/>
              </w:rPr>
              <w:t xml:space="preserve">Це може відбуватися в громадських комітетах або форумах, органах прийняття рішень і управліннях на районному або регіональному рівнях, </w:t>
            </w:r>
            <w:r>
              <w:rPr>
                <w:sz w:val="18"/>
              </w:rPr>
              <w:t xml:space="preserve">в</w:t>
            </w:r>
            <w:r>
              <w:rPr>
                <w:sz w:val="20"/>
              </w:rPr>
              <w:t xml:space="preserve"> управлінні реагуванням або мирними процесами або в політичних процесах,</w:t>
            </w:r>
            <w:r>
              <w:t xml:space="preserve"> </w:t>
            </w:r>
            <w:r>
              <w:rPr>
                <w:sz w:val="20"/>
              </w:rPr>
              <w:t xml:space="preserve">як-от вибори або процеси, спрямовані на сприяння розбудові миру та відновленню.</w:t>
            </w:r>
          </w:p>
          <w:p w14:paraId="7254E87A" w14:textId="1D2ED22B" w:rsidR="0015089C" w:rsidRPr="00B77F05" w:rsidRDefault="005C7C1D" w:rsidP="0015089C">
            <w:pPr>
              <w:spacing w:after="120" w:line="240" w:lineRule="auto"/>
              <w:ind w:left="145" w:right="110" w:hanging="4"/>
              <w:rPr>
                <w:sz w:val="20"/>
                <w:szCs w:val="20"/>
                <w:rFonts w:cstheme="minorHAnsi"/>
              </w:rPr>
            </w:pPr>
            <w:r>
              <w:rPr>
                <w:sz w:val="20"/>
              </w:rPr>
              <w:t xml:space="preserve">Цей показник потрібно дезагрегувати за віковими групами (старше 18 років і молодше 18 років і типом переміщення,</w:t>
            </w:r>
            <w:r>
              <w:rPr>
                <w:sz w:val="18"/>
              </w:rPr>
              <w:t xml:space="preserve"> </w:t>
            </w:r>
            <w:r>
              <w:rPr>
                <w:sz w:val="20"/>
              </w:rPr>
              <w:t xml:space="preserve">наприклад, біженці, ВПО, особи, які повернулися, або шукачі притулку),</w:t>
            </w:r>
            <w:r>
              <w:t xml:space="preserve"> </w:t>
            </w:r>
            <w:r>
              <w:rPr>
                <w:sz w:val="20"/>
              </w:rPr>
              <w:t xml:space="preserve">де це можливо.</w:t>
            </w:r>
            <w:r>
              <w:rPr>
                <w:sz w:val="20"/>
              </w:rPr>
              <w:t xml:space="preserve">  </w:t>
            </w:r>
          </w:p>
        </w:tc>
      </w:tr>
      <w:tr w:rsidR="00F50A8A" w:rsidRPr="00807EA2" w14:paraId="100A05B7" w14:textId="77777777" w:rsidTr="004F584B">
        <w:trPr>
          <w:trHeight w:val="387"/>
        </w:trPr>
        <w:tc>
          <w:tcPr>
            <w:tcW w:w="9085" w:type="dxa"/>
            <w:gridSpan w:val="2"/>
            <w:shd w:val="clear" w:color="auto" w:fill="44546A" w:themeFill="text2"/>
            <w:noWrap/>
            <w:tcMar>
              <w:top w:w="0" w:type="dxa"/>
              <w:left w:w="108" w:type="dxa"/>
              <w:bottom w:w="0" w:type="dxa"/>
              <w:right w:w="108" w:type="dxa"/>
            </w:tcMar>
            <w:vAlign w:val="center"/>
          </w:tcPr>
          <w:p w14:paraId="48EEE668" w14:textId="08FAD1DA" w:rsidR="00F50A8A" w:rsidRPr="00627191" w:rsidRDefault="00185002" w:rsidP="00F50A8A">
            <w:pPr>
              <w:spacing w:after="0" w:line="240" w:lineRule="auto"/>
              <w:ind w:left="145" w:hanging="4"/>
              <w:jc w:val="center"/>
              <w:rPr>
                <w:b/>
                <w:bCs/>
                <w:sz w:val="20"/>
                <w:szCs w:val="20"/>
              </w:rPr>
            </w:pPr>
            <w:r>
              <w:rPr>
                <w:b/>
                <w:color w:val="FFFFFF" w:themeColor="background1"/>
                <w:sz w:val="20"/>
              </w:rPr>
              <w:t xml:space="preserve">Використовуйте</w:t>
            </w:r>
            <w:r>
              <w:rPr>
                <w:b/>
                <w:color w:val="FFFFFF" w:themeColor="background1"/>
                <w:sz w:val="20"/>
                <w:u w:val="single"/>
              </w:rPr>
              <w:t xml:space="preserve"> </w:t>
            </w:r>
            <w:r>
              <w:rPr>
                <w:b/>
                <w:color w:val="FFFFFF" w:themeColor="background1"/>
                <w:sz w:val="20"/>
              </w:rPr>
              <w:t xml:space="preserve">показники охоплення.</w:t>
            </w:r>
            <w:r>
              <w:rPr>
                <w:b/>
                <w:color w:val="FFFFFF" w:themeColor="background1"/>
                <w:sz w:val="20"/>
              </w:rPr>
              <w:t xml:space="preserve"> </w:t>
            </w:r>
            <w:r>
              <w:rPr>
                <w:b/>
                <w:color w:val="FFFFFF" w:themeColor="background1"/>
                <w:sz w:val="20"/>
              </w:rPr>
              <w:t xml:space="preserve">Розмістіть їх на рівні результатів структури результатів</w:t>
            </w:r>
          </w:p>
        </w:tc>
      </w:tr>
      <w:tr w:rsidR="00426551" w:rsidRPr="00807EA2" w14:paraId="675F3D22" w14:textId="77777777" w:rsidTr="00066A69">
        <w:trPr>
          <w:trHeight w:val="20"/>
        </w:trPr>
        <w:tc>
          <w:tcPr>
            <w:tcW w:w="1980" w:type="dxa"/>
            <w:noWrap/>
            <w:tcMar>
              <w:top w:w="0" w:type="dxa"/>
              <w:left w:w="108" w:type="dxa"/>
              <w:bottom w:w="0" w:type="dxa"/>
              <w:right w:w="108" w:type="dxa"/>
            </w:tcMar>
          </w:tcPr>
          <w:p w14:paraId="47209106" w14:textId="77777777" w:rsidR="00426551" w:rsidRPr="00627191" w:rsidRDefault="00426551" w:rsidP="00F50A8A">
            <w:pPr>
              <w:spacing w:after="0" w:line="240" w:lineRule="auto"/>
              <w:rPr>
                <w:b/>
                <w:bCs/>
                <w:sz w:val="20"/>
                <w:szCs w:val="20"/>
                <w:rFonts w:cstheme="minorHAnsi"/>
              </w:rPr>
            </w:pPr>
            <w:r>
              <w:rPr>
                <w:b/>
                <w:sz w:val="20"/>
              </w:rPr>
              <w:t xml:space="preserve">Показник охоплення 1:</w:t>
            </w:r>
            <w:r>
              <w:rPr>
                <w:b/>
                <w:sz w:val="20"/>
              </w:rPr>
              <w:t xml:space="preserve"> </w:t>
            </w:r>
          </w:p>
          <w:p w14:paraId="0012D3BB" w14:textId="66D15721" w:rsidR="00426551" w:rsidRPr="00627191" w:rsidRDefault="00426551" w:rsidP="00F50A8A">
            <w:pPr>
              <w:spacing w:after="0" w:line="240" w:lineRule="auto"/>
              <w:rPr>
                <w:b/>
                <w:bCs/>
                <w:sz w:val="20"/>
                <w:szCs w:val="20"/>
                <w:rFonts w:cstheme="minorHAnsi"/>
              </w:rPr>
            </w:pPr>
            <w:r>
              <w:rPr>
                <w:sz w:val="20"/>
              </w:rPr>
              <w:t xml:space="preserve">Кількість вимушено переміщених жінок, які отримують користь від відповідних заходів (за типом переміщення та віковою групою)</w:t>
            </w:r>
          </w:p>
        </w:tc>
        <w:tc>
          <w:tcPr>
            <w:tcW w:w="7105" w:type="dxa"/>
          </w:tcPr>
          <w:p w14:paraId="703D007F" w14:textId="034FDE48" w:rsidR="008C32DD" w:rsidRPr="00B77F05" w:rsidRDefault="008C32DD" w:rsidP="008C32DD">
            <w:pPr>
              <w:spacing w:after="120" w:line="240" w:lineRule="auto"/>
              <w:ind w:left="137" w:right="159"/>
              <w:rPr>
                <w:sz w:val="20"/>
                <w:szCs w:val="20"/>
              </w:rPr>
            </w:pPr>
            <w:r>
              <w:rPr>
                <w:sz w:val="20"/>
              </w:rPr>
              <w:t xml:space="preserve">Це кількісний показник, який підраховує загальну кількість жінок, вимушено переміщених</w:t>
            </w:r>
            <w:r>
              <w:t xml:space="preserve"> </w:t>
            </w:r>
            <w:r>
              <w:rPr>
                <w:sz w:val="20"/>
              </w:rPr>
              <w:t xml:space="preserve">внаслідок переслідувань, конфліктів, насильства, стихійних лих або порушень прав людини (наприклад, біженки, внутрішньо переміщені особи (ВПО) або шукачі притулку), і які отримують підтримку безпосередньо від вашого проєкту.</w:t>
            </w:r>
            <w:r>
              <w:rPr>
                <w:sz w:val="20"/>
              </w:rPr>
              <w:t xml:space="preserve"> </w:t>
            </w:r>
            <w:r>
              <w:rPr>
                <w:sz w:val="20"/>
              </w:rPr>
              <w:t xml:space="preserve">Підтримка може включати участь у заходах з економічного відновлення, як-от працевлаштування чи самозабезпечення, або участь у прийнятті рішень у політичних процесах, або в ролі агентів змін на місцевому, регіональному чи національному рівнях.</w:t>
            </w:r>
            <w:r>
              <w:rPr>
                <w:sz w:val="20"/>
              </w:rPr>
              <w:t xml:space="preserve"> </w:t>
            </w:r>
          </w:p>
          <w:p w14:paraId="6D516A13" w14:textId="7335ADE5" w:rsidR="008C32DD" w:rsidRPr="00B77F05" w:rsidRDefault="008C32DD" w:rsidP="008C32DD">
            <w:pPr>
              <w:spacing w:after="120" w:line="240" w:lineRule="auto"/>
              <w:ind w:left="145" w:right="159" w:hanging="4"/>
              <w:rPr>
                <w:sz w:val="20"/>
                <w:szCs w:val="20"/>
                <w:rFonts w:cstheme="minorHAnsi"/>
              </w:rPr>
            </w:pPr>
            <w:r>
              <w:rPr>
                <w:sz w:val="20"/>
              </w:rPr>
              <w:t xml:space="preserve">Цей показник потрібно дезагрегувати за типом переміщення (біженці, ВПО, особи, які повернулися, або шукачі притулку) та віковою групою (старше 18 років і молодше 18 років), якщо це можливо.</w:t>
            </w:r>
            <w:r>
              <w:rPr>
                <w:sz w:val="20"/>
              </w:rPr>
              <w:t xml:space="preserve"> </w:t>
            </w:r>
            <w:r>
              <w:rPr>
                <w:sz w:val="20"/>
              </w:rPr>
              <w:t xml:space="preserve">Можуть також бути включені інші змінні або дезагрегація, наприклад жінки з обмеженими можливостями, домогосподарства, які очолюють жінки, або інші взаємозв’язки, які мають відношення до контексту.</w:t>
            </w:r>
          </w:p>
        </w:tc>
      </w:tr>
      <w:tr w:rsidR="00F50A8A" w:rsidRPr="00807EA2" w14:paraId="475928FD" w14:textId="77777777" w:rsidTr="00066A69">
        <w:trPr>
          <w:trHeight w:val="20"/>
        </w:trPr>
        <w:tc>
          <w:tcPr>
            <w:tcW w:w="1980" w:type="dxa"/>
            <w:noWrap/>
            <w:tcMar>
              <w:top w:w="0" w:type="dxa"/>
              <w:left w:w="108" w:type="dxa"/>
              <w:bottom w:w="0" w:type="dxa"/>
              <w:right w:w="108" w:type="dxa"/>
            </w:tcMar>
          </w:tcPr>
          <w:p w14:paraId="56C23DAE" w14:textId="0438451A" w:rsidR="00F50A8A" w:rsidRPr="00627191" w:rsidRDefault="00185002" w:rsidP="00F50A8A">
            <w:pPr>
              <w:spacing w:after="0" w:line="240" w:lineRule="auto"/>
              <w:rPr>
                <w:b/>
                <w:sz w:val="20"/>
                <w:szCs w:val="20"/>
                <w:rFonts w:cstheme="minorHAnsi"/>
              </w:rPr>
            </w:pPr>
            <w:r>
              <w:rPr>
                <w:sz w:val="20"/>
                <w:b/>
              </w:rPr>
              <w:t xml:space="preserve">Показник охоплення 2:</w:t>
            </w:r>
            <w:r>
              <w:rPr>
                <w:sz w:val="20"/>
                <w:b/>
              </w:rPr>
              <w:t xml:space="preserve"> </w:t>
            </w:r>
            <w:r>
              <w:rPr>
                <w:sz w:val="20"/>
              </w:rPr>
              <w:t xml:space="preserve">Кількість інших людей, які отримали безпосередню користь від впровадження заходів (за статтю, віковою групою або іншими критеріями)</w:t>
            </w:r>
          </w:p>
        </w:tc>
        <w:tc>
          <w:tcPr>
            <w:tcW w:w="7105" w:type="dxa"/>
          </w:tcPr>
          <w:p w14:paraId="7D97F3F6" w14:textId="7D4D0A60" w:rsidR="003068DC" w:rsidRPr="00B77F05" w:rsidRDefault="00426551" w:rsidP="007F1F1D">
            <w:pPr>
              <w:spacing w:after="120" w:line="240" w:lineRule="auto"/>
              <w:ind w:left="145" w:right="159" w:hanging="4"/>
              <w:rPr>
                <w:sz w:val="20"/>
                <w:szCs w:val="20"/>
              </w:rPr>
            </w:pPr>
            <w:r>
              <w:rPr>
                <w:sz w:val="20"/>
              </w:rPr>
              <w:t xml:space="preserve">Ці прямі бенефіціари стосуються інших осіб, груп або організацій, які отримують безпосередню вигоду від вашого втручання, або які є прямими одержувачами чи учасниками вашої діяльності.</w:t>
            </w:r>
            <w:r>
              <w:rPr>
                <w:sz w:val="20"/>
              </w:rPr>
              <w:t xml:space="preserve"> </w:t>
            </w:r>
            <w:r>
              <w:rPr>
                <w:sz w:val="20"/>
              </w:rPr>
              <w:t xml:space="preserve">До них можуть входити приймаючі громади, члени місцевих організацій громадянського суспільства чи інші зацікавлені сторони.</w:t>
            </w:r>
            <w:r>
              <w:rPr>
                <w:sz w:val="20"/>
              </w:rPr>
              <w:t xml:space="preserve"> </w:t>
            </w:r>
          </w:p>
          <w:p w14:paraId="74C5123A" w14:textId="4A838EFF" w:rsidR="00F50A8A" w:rsidRPr="00B77F05" w:rsidRDefault="00321D38" w:rsidP="007F1F1D">
            <w:pPr>
              <w:spacing w:after="120" w:line="240" w:lineRule="auto"/>
              <w:ind w:left="145" w:right="159" w:hanging="4"/>
              <w:rPr>
                <w:sz w:val="20"/>
                <w:szCs w:val="20"/>
              </w:rPr>
            </w:pPr>
            <w:r>
              <w:rPr>
                <w:sz w:val="20"/>
              </w:rPr>
              <w:t xml:space="preserve">Прямі бенефіціари мають розподілятися за статтю та віковими групами (молодше 18 років і старше 18 років).</w:t>
            </w:r>
            <w:r>
              <w:rPr>
                <w:sz w:val="20"/>
              </w:rPr>
              <w:t xml:space="preserve"> </w:t>
            </w:r>
            <w:r>
              <w:rPr>
                <w:sz w:val="20"/>
              </w:rPr>
              <w:t xml:space="preserve">За потреби можна включити іншу дезагрегацію (наприклад, інвалідність, місцезнаходження, домогосподарство, яке очолює жінка, зацікавлена сторона тощо).</w:t>
            </w:r>
          </w:p>
        </w:tc>
      </w:tr>
      <w:tr w:rsidR="00F50A8A" w:rsidRPr="00807EA2" w14:paraId="073C4F03" w14:textId="77777777" w:rsidTr="00066A69">
        <w:trPr>
          <w:trHeight w:val="20"/>
        </w:trPr>
        <w:tc>
          <w:tcPr>
            <w:tcW w:w="1980" w:type="dxa"/>
            <w:noWrap/>
            <w:tcMar>
              <w:top w:w="0" w:type="dxa"/>
              <w:left w:w="108" w:type="dxa"/>
              <w:bottom w:w="0" w:type="dxa"/>
              <w:right w:w="108" w:type="dxa"/>
            </w:tcMar>
          </w:tcPr>
          <w:p w14:paraId="5D760C62" w14:textId="7DBFAC04" w:rsidR="00F50A8A" w:rsidRPr="00627191" w:rsidRDefault="00185002" w:rsidP="00F50A8A">
            <w:pPr>
              <w:spacing w:after="0" w:line="240" w:lineRule="auto"/>
              <w:rPr>
                <w:b/>
                <w:sz w:val="20"/>
                <w:szCs w:val="20"/>
                <w:rFonts w:cstheme="minorHAnsi"/>
              </w:rPr>
            </w:pPr>
            <w:r>
              <w:rPr>
                <w:sz w:val="20"/>
                <w:b/>
              </w:rPr>
              <w:t xml:space="preserve">Показник охоплення 3</w:t>
            </w:r>
            <w:r>
              <w:rPr>
                <w:sz w:val="20"/>
                <w:b/>
              </w:rPr>
              <w:t xml:space="preserve"> </w:t>
            </w:r>
            <w:r>
              <w:rPr>
                <w:sz w:val="20"/>
              </w:rPr>
              <w:t xml:space="preserve">Кількість осіб, які опосередковано отримали вигоду від впровадження заходів</w:t>
            </w:r>
            <w:r>
              <w:rPr>
                <w:sz w:val="20"/>
              </w:rPr>
              <w:t xml:space="preserve"> </w:t>
            </w:r>
          </w:p>
        </w:tc>
        <w:tc>
          <w:tcPr>
            <w:tcW w:w="7105" w:type="dxa"/>
          </w:tcPr>
          <w:p w14:paraId="02460583" w14:textId="36F63F57" w:rsidR="00B7003D" w:rsidRPr="00627191" w:rsidRDefault="00B7003D" w:rsidP="00636FDE">
            <w:pPr>
              <w:spacing w:after="120" w:line="240" w:lineRule="auto"/>
              <w:ind w:left="145" w:right="110" w:hanging="4"/>
              <w:rPr>
                <w:sz w:val="20"/>
                <w:szCs w:val="20"/>
                <w:rFonts w:cstheme="minorHAnsi"/>
              </w:rPr>
            </w:pPr>
            <w:r>
              <w:rPr>
                <w:sz w:val="20"/>
              </w:rPr>
              <w:t xml:space="preserve">Непрямі бенефіціари означають інших осіб, групи чи організації, які не є прямою ціллю вашого втручання.</w:t>
            </w:r>
            <w:r>
              <w:rPr>
                <w:sz w:val="20"/>
              </w:rPr>
              <w:t xml:space="preserve"> </w:t>
            </w:r>
            <w:r>
              <w:rPr>
                <w:sz w:val="20"/>
              </w:rPr>
              <w:t xml:space="preserve">Це можуть бути інші члени громади або члени сім’ї, які отримують позитивний ефект від впроваджених заходів за прямої участі бенефіціарів.</w:t>
            </w:r>
            <w:r>
              <w:rPr>
                <w:sz w:val="20"/>
              </w:rPr>
              <w:t xml:space="preserve"> </w:t>
            </w:r>
          </w:p>
          <w:p w14:paraId="6115ECF5" w14:textId="77777777" w:rsidR="00F50A8A" w:rsidRPr="00627191" w:rsidRDefault="00F50A8A" w:rsidP="00636FDE">
            <w:pPr>
              <w:spacing w:after="120" w:line="240" w:lineRule="auto"/>
              <w:ind w:left="145" w:right="110" w:hanging="4"/>
              <w:rPr>
                <w:sz w:val="20"/>
                <w:szCs w:val="20"/>
                <w:rFonts w:cstheme="minorHAnsi"/>
              </w:rPr>
            </w:pPr>
            <w:r>
              <w:rPr>
                <w:sz w:val="20"/>
              </w:rPr>
              <w:t xml:space="preserve">Розрахунок непрямих бенефіціарів зазвичай здійснюється шляхом обчислення показника середнього розміру сім’ї та його множення на кількість прямих бенефіціарів.</w:t>
            </w:r>
            <w:r>
              <w:rPr>
                <w:sz w:val="20"/>
              </w:rPr>
              <w:t xml:space="preserve"> </w:t>
            </w:r>
            <w:r>
              <w:rPr>
                <w:sz w:val="20"/>
              </w:rPr>
              <w:t xml:space="preserve">Попри те, що це може призвести до подвійного підрахунку, використання середнього показника може допомогти.</w:t>
            </w:r>
            <w:r>
              <w:rPr>
                <w:sz w:val="20"/>
              </w:rPr>
              <w:t xml:space="preserve"> </w:t>
            </w:r>
            <w:r>
              <w:rPr>
                <w:sz w:val="20"/>
              </w:rPr>
              <w:t xml:space="preserve">Наприклад, якщо середній розмір сім’ї становить 5 осіб, а безпосередніх бенефіціарів — 100, ви повинні помножити 5 x 100 = 500.</w:t>
            </w:r>
          </w:p>
          <w:p w14:paraId="14C5E704" w14:textId="2130590F" w:rsidR="00AA5486" w:rsidRPr="00627191" w:rsidRDefault="00AA5486" w:rsidP="00636FDE">
            <w:pPr>
              <w:spacing w:after="120" w:line="240" w:lineRule="auto"/>
              <w:ind w:left="145" w:right="110" w:hanging="4"/>
              <w:rPr>
                <w:sz w:val="20"/>
                <w:szCs w:val="20"/>
                <w:rFonts w:cstheme="minorHAnsi"/>
              </w:rPr>
            </w:pPr>
            <w:r>
              <w:rPr>
                <w:sz w:val="20"/>
              </w:rPr>
              <w:t xml:space="preserve">Непрямих бенефіціарів не потрібно розмежовувати.</w:t>
            </w:r>
          </w:p>
        </w:tc>
      </w:tr>
    </w:tbl>
    <w:p w14:paraId="2A4B4A41" w14:textId="77777777" w:rsidR="00656D32" w:rsidRPr="00066A69" w:rsidRDefault="00656D32" w:rsidP="00377E84">
      <w:pPr>
        <w:spacing w:after="0" w:line="240" w:lineRule="auto"/>
        <w:jc w:val="both"/>
        <w:rPr>
          <w:rFonts w:ascii="Source Sans Pro Black" w:hAnsi="Source Sans Pro Black"/>
          <w:b/>
          <w:bCs/>
          <w:color w:val="00B0F0"/>
        </w:rPr>
      </w:pPr>
    </w:p>
    <w:p w14:paraId="2D48A7A0" w14:textId="266628A1" w:rsidR="00355A7C" w:rsidRPr="00627191" w:rsidRDefault="00AA64A3" w:rsidP="007B2F1D">
      <w:pPr>
        <w:pStyle w:val="BodyText"/>
        <w:rPr>
          <w:b/>
          <w:bCs/>
          <w:color w:val="00B0F0"/>
          <w:sz w:val="24"/>
          <w:szCs w:val="24"/>
        </w:rPr>
      </w:pPr>
      <w:r>
        <w:rPr>
          <w:b/>
          <w:color w:val="00B0F0"/>
          <w:sz w:val="24"/>
        </w:rPr>
        <w:t xml:space="preserve">Таблиця 2</w:t>
      </w:r>
      <w:r>
        <w:rPr>
          <w:b/>
          <w:color w:val="00B0F0"/>
          <w:sz w:val="24"/>
        </w:rPr>
        <w:t xml:space="preserve"> </w:t>
      </w:r>
      <w:r>
        <w:rPr>
          <w:b/>
          <w:color w:val="00B0F0"/>
          <w:sz w:val="24"/>
        </w:rPr>
        <w:t xml:space="preserve">Інші можливі показники результату</w:t>
      </w:r>
      <w:r>
        <w:rPr>
          <w:b/>
          <w:color w:val="00B0F0"/>
          <w:sz w:val="24"/>
        </w:rPr>
        <w:t xml:space="preserve"> </w:t>
      </w:r>
    </w:p>
    <w:p w14:paraId="2D228EDF" w14:textId="38C0D308" w:rsidR="00185002" w:rsidRPr="00627191" w:rsidRDefault="00185002" w:rsidP="007B2F1D">
      <w:pPr>
        <w:pStyle w:val="BodyText"/>
        <w:rPr>
          <w:rFonts w:asciiTheme="minorHAnsi" w:hAnsiTheme="minorHAnsi" w:cstheme="minorHAnsi"/>
        </w:rPr>
      </w:pPr>
      <w:r>
        <w:rPr>
          <w:rFonts w:asciiTheme="minorHAnsi" w:hAnsiTheme="minorHAnsi"/>
        </w:rPr>
        <w:t xml:space="preserve">Наведені нижче показники результатів є лише рекомендаціями, які допоможуть вам зорієнтуватися під час визначення ваших показників для рівня результатів.</w:t>
      </w:r>
      <w:r>
        <w:rPr>
          <w:rFonts w:asciiTheme="minorHAnsi" w:hAnsiTheme="minorHAnsi"/>
        </w:rPr>
        <w:t xml:space="preserve"> </w:t>
      </w:r>
      <w:r>
        <w:rPr>
          <w:rFonts w:asciiTheme="minorHAnsi" w:hAnsiTheme="minorHAnsi"/>
        </w:rPr>
        <w:t xml:space="preserve">Вони не є обов’язковими.</w:t>
      </w:r>
      <w:r>
        <w:rPr>
          <w:rFonts w:asciiTheme="minorHAnsi" w:hAnsiTheme="minorHAnsi"/>
        </w:rPr>
        <w:t xml:space="preserve"> </w:t>
      </w:r>
    </w:p>
    <w:p w14:paraId="4F3BECB8" w14:textId="2C02B5B2" w:rsidR="004E40D1" w:rsidRPr="00066A69" w:rsidRDefault="004E40D1" w:rsidP="007B2F1D">
      <w:pPr>
        <w:pStyle w:val="BodyText"/>
        <w:rPr>
          <w:rFonts w:asciiTheme="minorHAnsi" w:hAnsiTheme="minorHAnsi" w:cstheme="minorHAnsi"/>
          <w:sz w:val="14"/>
          <w:szCs w:val="14"/>
        </w:rPr>
      </w:pPr>
    </w:p>
    <w:tbl>
      <w:tblPr>
        <w:tblW w:w="908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0" w:type="dxa"/>
          <w:right w:w="0" w:type="dxa"/>
        </w:tblCellMar>
        <w:tblLook w:val="04A0" w:firstRow="1" w:lastRow="0" w:firstColumn="1" w:lastColumn="0" w:noHBand="0" w:noVBand="1"/>
      </w:tblPr>
      <w:tblGrid>
        <w:gridCol w:w="2265"/>
        <w:gridCol w:w="6820"/>
      </w:tblGrid>
      <w:tr w:rsidR="00DD49BC" w:rsidRPr="00627191" w14:paraId="5CF17C19" w14:textId="77777777" w:rsidTr="00066A69">
        <w:trPr>
          <w:trHeight w:val="20"/>
          <w:tblHeader/>
        </w:trPr>
        <w:tc>
          <w:tcPr>
            <w:tcW w:w="2265" w:type="dxa"/>
            <w:shd w:val="clear" w:color="auto" w:fill="44546A" w:themeFill="text2"/>
            <w:noWrap/>
            <w:tcMar>
              <w:top w:w="0" w:type="dxa"/>
              <w:left w:w="108" w:type="dxa"/>
              <w:bottom w:w="0" w:type="dxa"/>
              <w:right w:w="108" w:type="dxa"/>
            </w:tcMar>
            <w:hideMark/>
          </w:tcPr>
          <w:p w14:paraId="32F05D35" w14:textId="6CB27418" w:rsidR="00DD49BC" w:rsidRPr="00627191" w:rsidRDefault="00DD49BC" w:rsidP="001571D6">
            <w:pPr>
              <w:spacing w:after="0" w:line="240" w:lineRule="auto"/>
              <w:rPr>
                <w:b/>
                <w:bCs/>
                <w:color w:val="FFFFFF" w:themeColor="background1"/>
                <w:sz w:val="20"/>
                <w:szCs w:val="20"/>
                <w:rFonts w:cstheme="minorHAnsi"/>
              </w:rPr>
            </w:pPr>
            <w:r>
              <w:rPr>
                <w:b/>
                <w:color w:val="FFFFFF" w:themeColor="background1"/>
                <w:sz w:val="20"/>
              </w:rPr>
              <w:t xml:space="preserve">Можливі показники результату</w:t>
            </w:r>
            <w:r>
              <w:rPr>
                <w:b/>
                <w:color w:val="FFFFFF" w:themeColor="background1"/>
                <w:sz w:val="20"/>
              </w:rPr>
              <w:t xml:space="preserve"> </w:t>
            </w:r>
          </w:p>
        </w:tc>
        <w:tc>
          <w:tcPr>
            <w:tcW w:w="6820" w:type="dxa"/>
            <w:shd w:val="clear" w:color="auto" w:fill="44546A" w:themeFill="text2"/>
          </w:tcPr>
          <w:p w14:paraId="4A348C26" w14:textId="77777777" w:rsidR="00DD49BC" w:rsidRPr="00627191" w:rsidRDefault="00DD49BC" w:rsidP="001571D6">
            <w:pPr>
              <w:spacing w:after="120" w:line="240" w:lineRule="auto"/>
              <w:rPr>
                <w:b/>
                <w:bCs/>
                <w:color w:val="FFFFFF" w:themeColor="background1"/>
                <w:sz w:val="20"/>
                <w:szCs w:val="20"/>
                <w:rFonts w:cstheme="minorHAnsi"/>
              </w:rPr>
            </w:pPr>
            <w:r>
              <w:rPr>
                <w:b/>
                <w:color w:val="FFFFFF" w:themeColor="background1"/>
                <w:sz w:val="20"/>
              </w:rPr>
              <w:t xml:space="preserve">   </w:t>
            </w:r>
            <w:r>
              <w:rPr>
                <w:b/>
                <w:color w:val="FFFFFF" w:themeColor="background1"/>
                <w:sz w:val="20"/>
              </w:rPr>
              <w:t xml:space="preserve">Визначення</w:t>
            </w:r>
          </w:p>
        </w:tc>
      </w:tr>
      <w:tr w:rsidR="00941D06" w:rsidRPr="00807EA2" w14:paraId="16C12AA6" w14:textId="77777777" w:rsidTr="00066A69">
        <w:trPr>
          <w:trHeight w:val="36"/>
        </w:trPr>
        <w:tc>
          <w:tcPr>
            <w:tcW w:w="2265" w:type="dxa"/>
            <w:noWrap/>
            <w:tcMar>
              <w:top w:w="0" w:type="dxa"/>
              <w:left w:w="108" w:type="dxa"/>
              <w:bottom w:w="0" w:type="dxa"/>
              <w:right w:w="108" w:type="dxa"/>
            </w:tcMar>
          </w:tcPr>
          <w:p w14:paraId="2F3A6484" w14:textId="0DAFA9C6" w:rsidR="00941D06" w:rsidRPr="00627191" w:rsidRDefault="00941D06" w:rsidP="001570CB">
            <w:pPr>
              <w:spacing w:after="120" w:line="240" w:lineRule="auto"/>
              <w:rPr>
                <w:sz w:val="20"/>
                <w:szCs w:val="20"/>
                <w:rFonts w:cstheme="minorHAnsi"/>
              </w:rPr>
            </w:pPr>
            <w:r>
              <w:rPr>
                <w:sz w:val="20"/>
              </w:rPr>
              <w:t xml:space="preserve">Види діяльності, які сприяють соціальній єдності та розбудові миру між приймаючою спільнотою та спільнотою біженців або ВПО</w:t>
            </w:r>
          </w:p>
        </w:tc>
        <w:tc>
          <w:tcPr>
            <w:tcW w:w="6820" w:type="dxa"/>
          </w:tcPr>
          <w:p w14:paraId="6E2EDC2A" w14:textId="293BE182" w:rsidR="00941D06" w:rsidRPr="00B77F05" w:rsidRDefault="00941D06" w:rsidP="00941D06">
            <w:pPr>
              <w:spacing w:after="120" w:line="240" w:lineRule="auto"/>
              <w:ind w:left="137" w:right="159"/>
              <w:rPr>
                <w:sz w:val="20"/>
                <w:szCs w:val="20"/>
              </w:rPr>
            </w:pPr>
            <w:r>
              <w:rPr>
                <w:sz w:val="20"/>
              </w:rPr>
              <w:t xml:space="preserve">Це якісний показник, який описує типи ініціатив, які сприяють соціальній згуртованості та покращенню миру між приймаючими громадами та жінками чи громадами, які були вимушено переміщені (біженці, ВПО, особи, які повернулися, або шукачі притулку).</w:t>
            </w:r>
            <w:r>
              <w:rPr>
                <w:sz w:val="20"/>
              </w:rPr>
              <w:t xml:space="preserve"> </w:t>
            </w:r>
            <w:r>
              <w:rPr>
                <w:sz w:val="20"/>
              </w:rPr>
              <w:t xml:space="preserve">Це може включати розширення діалогу або співпраці між громадами та будь-яку діяльність, заплановану проєктом з цією метою.</w:t>
            </w:r>
          </w:p>
        </w:tc>
      </w:tr>
      <w:tr w:rsidR="001570CB" w:rsidRPr="00807EA2" w14:paraId="72C2FB23" w14:textId="77777777" w:rsidTr="00066A69">
        <w:trPr>
          <w:trHeight w:val="36"/>
        </w:trPr>
        <w:tc>
          <w:tcPr>
            <w:tcW w:w="2265" w:type="dxa"/>
            <w:noWrap/>
            <w:tcMar>
              <w:top w:w="0" w:type="dxa"/>
              <w:left w:w="108" w:type="dxa"/>
              <w:bottom w:w="0" w:type="dxa"/>
              <w:right w:w="108" w:type="dxa"/>
            </w:tcMar>
          </w:tcPr>
          <w:p w14:paraId="3732B34F" w14:textId="31FEC9C4" w:rsidR="001570CB" w:rsidRPr="00627191" w:rsidRDefault="001570CB" w:rsidP="001570CB">
            <w:pPr>
              <w:spacing w:after="120" w:line="240" w:lineRule="auto"/>
              <w:rPr>
                <w:sz w:val="20"/>
                <w:szCs w:val="20"/>
                <w:rFonts w:cstheme="minorHAnsi"/>
              </w:rPr>
            </w:pPr>
            <w:r>
              <w:rPr>
                <w:sz w:val="20"/>
              </w:rPr>
              <w:t xml:space="preserve">Тип втручання, яке реалізують ОГС для посилення участі жінок у політичних процесах та/або процесах прийняття рішень у контексті розбудови миру</w:t>
            </w:r>
            <w:r>
              <w:rPr>
                <w:sz w:val="20"/>
              </w:rPr>
              <w:t xml:space="preserve"> </w:t>
            </w:r>
          </w:p>
        </w:tc>
        <w:tc>
          <w:tcPr>
            <w:tcW w:w="6820" w:type="dxa"/>
          </w:tcPr>
          <w:p w14:paraId="6D3DB12D" w14:textId="1E1E31A8" w:rsidR="001570CB" w:rsidRPr="00B77F05" w:rsidRDefault="001570CB" w:rsidP="00BA5B51">
            <w:pPr>
              <w:spacing w:after="120" w:line="240" w:lineRule="auto"/>
              <w:ind w:left="137" w:right="159"/>
              <w:rPr>
                <w:sz w:val="20"/>
                <w:szCs w:val="20"/>
              </w:rPr>
            </w:pPr>
            <w:r>
              <w:rPr>
                <w:sz w:val="20"/>
              </w:rPr>
              <w:t xml:space="preserve">Це якісний показник, який описує тип дій/стратегій, які вживає ваша організація, щоб сприяти участі жінок у політичних процесах та/або процесах прийняття рішень у контексті розбудови миру.</w:t>
            </w:r>
            <w:r>
              <w:rPr>
                <w:sz w:val="20"/>
              </w:rPr>
              <w:t xml:space="preserve"> </w:t>
            </w:r>
            <w:r>
              <w:rPr>
                <w:sz w:val="20"/>
              </w:rPr>
              <w:t xml:space="preserve">Це може передбачати різні заходи, як-от кампанії із захисту інтересів, інформаційні сесії щодо важливості залучення та рівної участі жінок, аналітичні огляди/інформаційні матеріали/дослідження щодо участі жінок, тренінги з питань захисту інтересів, надання технічної допомоги для підтримки участі жінок у процесі прийняття рішень тощо. Це можуть бути одноразові втручання або такі, що тривають протягом усього проєкту WPHF.</w:t>
            </w:r>
            <w:r>
              <w:rPr>
                <w:sz w:val="20"/>
              </w:rPr>
              <w:t xml:space="preserve">  </w:t>
            </w:r>
          </w:p>
        </w:tc>
      </w:tr>
      <w:tr w:rsidR="001570CB" w:rsidRPr="00807EA2" w14:paraId="131605FA" w14:textId="77777777" w:rsidTr="00066A69">
        <w:trPr>
          <w:trHeight w:val="36"/>
        </w:trPr>
        <w:tc>
          <w:tcPr>
            <w:tcW w:w="2265" w:type="dxa"/>
            <w:noWrap/>
            <w:tcMar>
              <w:top w:w="0" w:type="dxa"/>
              <w:left w:w="108" w:type="dxa"/>
              <w:bottom w:w="0" w:type="dxa"/>
              <w:right w:w="108" w:type="dxa"/>
            </w:tcMar>
          </w:tcPr>
          <w:p w14:paraId="3D296E38" w14:textId="5B59F3BF" w:rsidR="001570CB" w:rsidRPr="00627191" w:rsidRDefault="001570CB" w:rsidP="001570CB">
            <w:pPr>
              <w:spacing w:after="120" w:line="240" w:lineRule="auto"/>
              <w:rPr>
                <w:sz w:val="20"/>
                <w:szCs w:val="20"/>
                <w:rFonts w:cstheme="minorHAnsi"/>
              </w:rPr>
            </w:pPr>
            <w:r>
              <w:rPr>
                <w:sz w:val="20"/>
              </w:rPr>
              <w:t xml:space="preserve">Типи вимог, які були розроблені та представлені стосовно планів і політики, що враховують гендерні аспекти</w:t>
            </w:r>
          </w:p>
        </w:tc>
        <w:tc>
          <w:tcPr>
            <w:tcW w:w="6820" w:type="dxa"/>
            <w:vAlign w:val="center"/>
          </w:tcPr>
          <w:p w14:paraId="2904A9DA" w14:textId="64490863" w:rsidR="00C50204" w:rsidRPr="00B77F05" w:rsidRDefault="001570CB" w:rsidP="00074756">
            <w:pPr>
              <w:spacing w:after="120" w:line="240" w:lineRule="auto"/>
              <w:ind w:left="141" w:right="159"/>
              <w:rPr>
                <w:sz w:val="20"/>
                <w:szCs w:val="20"/>
              </w:rPr>
            </w:pPr>
            <w:r>
              <w:rPr>
                <w:sz w:val="20"/>
              </w:rPr>
              <w:t xml:space="preserve">Це якісний показник, який описує типи вимог або рекомендацій, які були представлені за підтримки вашого проєкту WPHF для розробки гендерно-чутливих планів або політики в контексті розбудови миру,</w:t>
            </w:r>
            <w:r>
              <w:t xml:space="preserve"> </w:t>
            </w:r>
            <w:r>
              <w:rPr>
                <w:sz w:val="20"/>
              </w:rPr>
              <w:t xml:space="preserve">особливо тих, які пов’язані із захистом і відновленням жінок, які були вимушено переселені</w:t>
            </w:r>
            <w:r>
              <w:rPr>
                <w:sz w:val="18"/>
              </w:rPr>
              <w:t xml:space="preserve">.</w:t>
            </w:r>
            <w:r>
              <w:rPr>
                <w:sz w:val="18"/>
              </w:rPr>
              <w:t xml:space="preserve"> </w:t>
            </w:r>
          </w:p>
          <w:p w14:paraId="7E04A40A" w14:textId="0C0F3142" w:rsidR="001570CB" w:rsidRPr="00B77F05" w:rsidRDefault="001570CB" w:rsidP="00074756">
            <w:pPr>
              <w:spacing w:after="120" w:line="240" w:lineRule="auto"/>
              <w:ind w:left="141" w:right="159"/>
              <w:rPr>
                <w:sz w:val="20"/>
                <w:szCs w:val="20"/>
              </w:rPr>
            </w:pPr>
            <w:r>
              <w:rPr>
                <w:sz w:val="20"/>
              </w:rPr>
              <w:t xml:space="preserve">Гендерно-чутливі плани та/або політика можуть передбачати додавання формулювань («жінки» або «гендер») у ключовий документ, щоб гарантувати, що SGBV розглядається як питання миру та безпеки, що діалоги містять теми, які розглядають гендерну рівність і пов’язані з гендером формулювання в планах чи політиках відновлення або конкретні питання, пов’язані з жінками, які були вимушено переміщені, тощо.</w:t>
            </w:r>
            <w:r>
              <w:rPr>
                <w:sz w:val="20"/>
              </w:rPr>
              <w:t xml:space="preserve"> </w:t>
            </w:r>
          </w:p>
        </w:tc>
      </w:tr>
      <w:tr w:rsidR="001570CB" w:rsidRPr="00807EA2" w14:paraId="6B819E78" w14:textId="77777777" w:rsidTr="00066A69">
        <w:trPr>
          <w:trHeight w:val="36"/>
        </w:trPr>
        <w:tc>
          <w:tcPr>
            <w:tcW w:w="2265" w:type="dxa"/>
            <w:noWrap/>
            <w:tcMar>
              <w:top w:w="0" w:type="dxa"/>
              <w:left w:w="108" w:type="dxa"/>
              <w:bottom w:w="0" w:type="dxa"/>
              <w:right w:w="108" w:type="dxa"/>
            </w:tcMar>
          </w:tcPr>
          <w:p w14:paraId="6982C4DC" w14:textId="1ABE1927" w:rsidR="001570CB" w:rsidRPr="00627191" w:rsidRDefault="001570CB" w:rsidP="001570CB">
            <w:pPr>
              <w:spacing w:after="120" w:line="240" w:lineRule="auto"/>
              <w:rPr>
                <w:sz w:val="20"/>
                <w:szCs w:val="20"/>
                <w:rFonts w:cstheme="minorHAnsi"/>
              </w:rPr>
            </w:pPr>
            <w:r>
              <w:rPr>
                <w:sz w:val="20"/>
              </w:rPr>
              <w:t xml:space="preserve">Кількість вимушено переміщених жінок, яким надається підтримка для більш активної участі в економічному та політичному житті</w:t>
            </w:r>
          </w:p>
        </w:tc>
        <w:tc>
          <w:tcPr>
            <w:tcW w:w="6820" w:type="dxa"/>
            <w:vAlign w:val="center"/>
          </w:tcPr>
          <w:p w14:paraId="57BA5F2E" w14:textId="0403E826" w:rsidR="001570CB" w:rsidRPr="00B77F05" w:rsidRDefault="001570CB" w:rsidP="00074756">
            <w:pPr>
              <w:spacing w:after="120" w:line="240" w:lineRule="auto"/>
              <w:ind w:left="137" w:right="159"/>
              <w:rPr>
                <w:sz w:val="20"/>
                <w:szCs w:val="20"/>
              </w:rPr>
            </w:pPr>
            <w:r>
              <w:rPr>
                <w:sz w:val="20"/>
              </w:rPr>
              <w:t xml:space="preserve">Це кількісний показник, який підраховує загальну кількість жінок, вимушено переміщених</w:t>
            </w:r>
            <w:r>
              <w:t xml:space="preserve"> </w:t>
            </w:r>
            <w:r>
              <w:rPr>
                <w:sz w:val="20"/>
              </w:rPr>
              <w:t xml:space="preserve">внаслідок переслідувань, конфліктів, насильства, стихійних лих або порушень прав людини (наприклад, біженки, внутрішньо переміщені особи (ВПО) або шукачі притулку), і які отримують підтримку безпосередньо від вашого проєкту.</w:t>
            </w:r>
            <w:r>
              <w:rPr>
                <w:sz w:val="20"/>
              </w:rPr>
              <w:t xml:space="preserve"> </w:t>
            </w:r>
            <w:r>
              <w:rPr>
                <w:sz w:val="20"/>
              </w:rPr>
              <w:t xml:space="preserve">Підтримка передбачає участь у заходах з економічного відновлення, як-от працевлаштування чи самозабезпечення, або участь у прийнятті рішень у політичних процесах, або в ролі агентів змін на місцевому, регіональному чи національному рівнях.</w:t>
            </w:r>
            <w:r>
              <w:rPr>
                <w:sz w:val="20"/>
              </w:rPr>
              <w:t xml:space="preserve"> </w:t>
            </w:r>
          </w:p>
          <w:p w14:paraId="58C72920" w14:textId="39B5DC07" w:rsidR="00D3703A" w:rsidRPr="00627191" w:rsidRDefault="00D3703A" w:rsidP="00074756">
            <w:pPr>
              <w:spacing w:after="120" w:line="240" w:lineRule="auto"/>
              <w:ind w:left="137" w:right="159"/>
              <w:rPr>
                <w:sz w:val="20"/>
                <w:szCs w:val="20"/>
              </w:rPr>
            </w:pPr>
            <w:r>
              <w:rPr>
                <w:sz w:val="20"/>
              </w:rPr>
              <w:t xml:space="preserve">Цей показник потрібно дезагрегувати за віковою групою (старше 18 років і молодше 18 років), коли це можливо.</w:t>
            </w:r>
            <w:r>
              <w:rPr>
                <w:sz w:val="20"/>
              </w:rPr>
              <w:t xml:space="preserve"> </w:t>
            </w:r>
            <w:r>
              <w:rPr>
                <w:sz w:val="20"/>
              </w:rPr>
              <w:t xml:space="preserve">Можуть також бути включені інші змінні або дезагрегація, наприклад жінки з обмеженими можливостями, домогосподарства, які очолюють жінки, або інші взаємозв’язки, які мають відношення до контексту.</w:t>
            </w:r>
          </w:p>
        </w:tc>
      </w:tr>
      <w:tr w:rsidR="00C53CEF" w:rsidRPr="00807EA2" w14:paraId="547A1AF8" w14:textId="77777777" w:rsidTr="00066A69">
        <w:trPr>
          <w:trHeight w:val="36"/>
        </w:trPr>
        <w:tc>
          <w:tcPr>
            <w:tcW w:w="2265" w:type="dxa"/>
            <w:noWrap/>
            <w:tcMar>
              <w:top w:w="0" w:type="dxa"/>
              <w:left w:w="108" w:type="dxa"/>
              <w:bottom w:w="0" w:type="dxa"/>
              <w:right w:w="108" w:type="dxa"/>
            </w:tcMar>
          </w:tcPr>
          <w:p w14:paraId="53FAD778" w14:textId="77777777" w:rsidR="0045277F" w:rsidRPr="00627191" w:rsidRDefault="0045277F" w:rsidP="0045277F">
            <w:pPr>
              <w:spacing w:after="120" w:line="240" w:lineRule="auto"/>
              <w:rPr>
                <w:sz w:val="20"/>
                <w:szCs w:val="20"/>
                <w:rFonts w:cstheme="minorHAnsi"/>
              </w:rPr>
            </w:pPr>
            <w:r>
              <w:rPr>
                <w:sz w:val="20"/>
              </w:rPr>
              <w:t xml:space="preserve">Ступінь, у якому жінки почуваються в безпеці під час участі в економічній діяльності</w:t>
            </w:r>
          </w:p>
          <w:p w14:paraId="13031EF0" w14:textId="60345DAE" w:rsidR="0045277F" w:rsidRPr="00627191" w:rsidRDefault="0045277F" w:rsidP="0045277F">
            <w:pPr>
              <w:spacing w:after="120" w:line="240" w:lineRule="auto"/>
              <w:rPr>
                <w:rFonts w:cstheme="minorHAnsi"/>
                <w:sz w:val="20"/>
                <w:szCs w:val="20"/>
              </w:rPr>
            </w:pPr>
          </w:p>
        </w:tc>
        <w:tc>
          <w:tcPr>
            <w:tcW w:w="6820" w:type="dxa"/>
          </w:tcPr>
          <w:p w14:paraId="72AF5E69" w14:textId="27FA0DC5" w:rsidR="00413E81" w:rsidRPr="00B77F05" w:rsidRDefault="00B931E1" w:rsidP="00413E81">
            <w:pPr>
              <w:spacing w:after="0" w:line="240" w:lineRule="auto"/>
              <w:ind w:left="137" w:right="159" w:firstLine="4"/>
              <w:rPr>
                <w:sz w:val="20"/>
                <w:szCs w:val="20"/>
              </w:rPr>
            </w:pPr>
            <w:r>
              <w:rPr>
                <w:sz w:val="20"/>
              </w:rPr>
              <w:t xml:space="preserve">Це якісний показник, який вимірює, наскільки вимушено переміщені жінки відчувають, що офіційна чи неофіційна економічна діяльність, в якій вони беруть участь, безпечна та захищена.</w:t>
            </w:r>
            <w:r>
              <w:rPr>
                <w:sz w:val="20"/>
              </w:rPr>
              <w:t xml:space="preserve">  </w:t>
            </w:r>
            <w:r>
              <w:rPr>
                <w:sz w:val="20"/>
              </w:rPr>
              <w:t xml:space="preserve">Доступ до офіційної роботи або засобів до існування може бути заборонений або обмежений законом, і багато біженців, яким вдається знайти роботу, роблять це переважно в неформальній економічній сфері</w:t>
            </w:r>
            <w:r w:rsidR="00063B55" w:rsidRPr="00B77F05">
              <w:rPr>
                <w:rStyle w:val="FootnoteReference"/>
                <w:sz w:val="20"/>
                <w:szCs w:val="20"/>
              </w:rPr>
              <w:footnoteReference w:id="11"/>
            </w:r>
            <w:r>
              <w:rPr>
                <w:sz w:val="20"/>
              </w:rPr>
              <w:t xml:space="preserve">.</w:t>
            </w:r>
            <w:r>
              <w:rPr>
                <w:sz w:val="20"/>
              </w:rPr>
              <w:t xml:space="preserve"> </w:t>
            </w:r>
            <w:r>
              <w:rPr>
                <w:sz w:val="20"/>
              </w:rPr>
              <w:t xml:space="preserve">Тип зайнятості залежить від національного законодавства та контексту.</w:t>
            </w:r>
            <w:r>
              <w:rPr>
                <w:sz w:val="20"/>
              </w:rPr>
              <w:t xml:space="preserve"> </w:t>
            </w:r>
          </w:p>
          <w:p w14:paraId="5DBA4B64" w14:textId="77777777" w:rsidR="00413E81" w:rsidRPr="00B77F05" w:rsidRDefault="00413E81" w:rsidP="00413E81">
            <w:pPr>
              <w:spacing w:after="0" w:line="240" w:lineRule="auto"/>
              <w:ind w:left="137" w:right="159" w:firstLine="4"/>
              <w:rPr>
                <w:sz w:val="8"/>
                <w:szCs w:val="8"/>
              </w:rPr>
            </w:pPr>
          </w:p>
          <w:p w14:paraId="08CB6397" w14:textId="54F4CC47" w:rsidR="00C53CEF" w:rsidRPr="00B77F05" w:rsidRDefault="003B4F27" w:rsidP="0085725C">
            <w:pPr>
              <w:spacing w:after="0" w:line="240" w:lineRule="auto"/>
              <w:ind w:left="137" w:right="159" w:firstLine="4"/>
              <w:rPr>
                <w:sz w:val="20"/>
                <w:szCs w:val="20"/>
              </w:rPr>
            </w:pPr>
            <w:r>
              <w:rPr>
                <w:sz w:val="20"/>
              </w:rPr>
              <w:t xml:space="preserve">Безпечна та надійна економічна діяльність або зайнятість стосується роботи, яка не завдає шкоди чи травм, за якої жінки захищені від переслідувань і сексуальних домагань на робочому місці, не піддаються експлуатації, не змушені брати участь у експлуатаційній роботі або їм не відмовляють у заробітній платі чи виплаті.</w:t>
            </w:r>
            <w:r>
              <w:rPr>
                <w:sz w:val="20"/>
              </w:rPr>
              <w:t xml:space="preserve"> </w:t>
            </w:r>
            <w:r>
              <w:rPr>
                <w:sz w:val="20"/>
              </w:rPr>
              <w:t xml:space="preserve">Також важливо враховувати офіційний працездатний вік у країні та наявність дитячої праці.</w:t>
            </w:r>
          </w:p>
          <w:p w14:paraId="5A95C57A" w14:textId="77777777" w:rsidR="005327BF" w:rsidRPr="00B77F05" w:rsidRDefault="005327BF" w:rsidP="00C53CEF">
            <w:pPr>
              <w:spacing w:after="120" w:line="240" w:lineRule="auto"/>
              <w:ind w:left="137" w:right="159" w:firstLine="4"/>
              <w:rPr>
                <w:sz w:val="2"/>
                <w:szCs w:val="2"/>
              </w:rPr>
            </w:pPr>
          </w:p>
          <w:p w14:paraId="79C6A378" w14:textId="4B1DCBD9" w:rsidR="003B32E1" w:rsidRPr="00B77F05" w:rsidRDefault="00422806" w:rsidP="00C53CEF">
            <w:pPr>
              <w:spacing w:after="120" w:line="240" w:lineRule="auto"/>
              <w:ind w:left="137" w:right="159" w:firstLine="4"/>
              <w:rPr>
                <w:sz w:val="20"/>
                <w:szCs w:val="20"/>
              </w:rPr>
            </w:pPr>
            <w:r>
              <w:rPr>
                <w:sz w:val="20"/>
              </w:rPr>
              <w:t xml:space="preserve">Цей показник потрібно дезагрегувати за віковими групами (старше 18 років і молодше 18 років) і типом переміщення,</w:t>
            </w:r>
            <w:r>
              <w:rPr>
                <w:sz w:val="20"/>
              </w:rPr>
              <w:t xml:space="preserve"> </w:t>
            </w:r>
            <w:r>
              <w:rPr>
                <w:sz w:val="20"/>
              </w:rPr>
              <w:t xml:space="preserve">наприклад, біженці, ВПО, особи, які повернулися, або шукачі притулку),</w:t>
            </w:r>
            <w:r>
              <w:rPr>
                <w:sz w:val="20"/>
              </w:rPr>
              <w:t xml:space="preserve"> </w:t>
            </w:r>
            <w:r>
              <w:rPr>
                <w:sz w:val="20"/>
              </w:rPr>
              <w:t xml:space="preserve">де це можливо.</w:t>
            </w:r>
            <w:r>
              <w:rPr>
                <w:sz w:val="20"/>
              </w:rPr>
              <w:t xml:space="preserve">  </w:t>
            </w:r>
          </w:p>
        </w:tc>
      </w:tr>
      <w:tr w:rsidR="00C53CEF" w:rsidRPr="00807EA2" w14:paraId="44A13A1D" w14:textId="77777777" w:rsidTr="00066A69">
        <w:trPr>
          <w:trHeight w:val="36"/>
        </w:trPr>
        <w:tc>
          <w:tcPr>
            <w:tcW w:w="2265" w:type="dxa"/>
            <w:noWrap/>
            <w:tcMar>
              <w:top w:w="0" w:type="dxa"/>
              <w:left w:w="108" w:type="dxa"/>
              <w:bottom w:w="0" w:type="dxa"/>
              <w:right w:w="108" w:type="dxa"/>
            </w:tcMar>
          </w:tcPr>
          <w:p w14:paraId="030893F8" w14:textId="351D8A61" w:rsidR="00C53CEF" w:rsidRPr="000E03F5" w:rsidRDefault="00C53CEF" w:rsidP="00C53CEF">
            <w:pPr>
              <w:spacing w:after="120" w:line="240" w:lineRule="auto"/>
              <w:rPr>
                <w:sz w:val="20"/>
                <w:szCs w:val="20"/>
                <w:rFonts w:cstheme="minorHAnsi"/>
              </w:rPr>
            </w:pPr>
            <w:r>
              <w:rPr>
                <w:sz w:val="20"/>
              </w:rPr>
              <w:t xml:space="preserve">Кількість жінок, які займаються діяльністю, що приносить дохід (IGA) для підтримки свого економічного зростання</w:t>
            </w:r>
          </w:p>
        </w:tc>
        <w:tc>
          <w:tcPr>
            <w:tcW w:w="6820" w:type="dxa"/>
          </w:tcPr>
          <w:p w14:paraId="75C5278E" w14:textId="4B78EAAE" w:rsidR="00C53CEF" w:rsidRPr="00B77F05" w:rsidRDefault="00C53CEF" w:rsidP="00074756">
            <w:pPr>
              <w:spacing w:after="120" w:line="240" w:lineRule="auto"/>
              <w:ind w:left="137" w:right="16" w:firstLine="4"/>
              <w:rPr>
                <w:sz w:val="20"/>
                <w:szCs w:val="20"/>
              </w:rPr>
            </w:pPr>
            <w:r>
              <w:rPr>
                <w:sz w:val="20"/>
              </w:rPr>
              <w:t xml:space="preserve">Це кількісний показник, який підраховує загальну кількість жінок, які почали діяльність, що приносить дохід (IGA) для підтримання економіки та благополуччя своєї родини, і є результатом вашого втручання в межах проєкту.</w:t>
            </w:r>
            <w:r>
              <w:rPr>
                <w:sz w:val="20"/>
              </w:rPr>
              <w:t xml:space="preserve"> </w:t>
            </w:r>
            <w:r>
              <w:rPr>
                <w:sz w:val="20"/>
              </w:rPr>
              <w:t xml:space="preserve">IGA можуть бути будь-якого розміру та в будь-якому секторі (сільське господарство та тваринництво, ремесла, утримання магазинів тощо) і можуть керуватися окремою жінкою або групою жінок у спільній IGA, наприклад через групу самодопомоги чи іншу неформальну або формальну групу.</w:t>
            </w:r>
            <w:r>
              <w:rPr>
                <w:sz w:val="20"/>
              </w:rPr>
              <w:t xml:space="preserve"> </w:t>
            </w:r>
            <w:r>
              <w:rPr>
                <w:sz w:val="20"/>
              </w:rPr>
              <w:t xml:space="preserve">Якщо використовуються групові IGA, слід враховувати всіх членів групи.</w:t>
            </w:r>
            <w:r>
              <w:rPr>
                <w:sz w:val="20"/>
              </w:rPr>
              <w:t xml:space="preserve"> </w:t>
            </w:r>
          </w:p>
          <w:p w14:paraId="278B76D6" w14:textId="257A19EA" w:rsidR="00C53CEF" w:rsidRPr="00B77F05" w:rsidRDefault="00C53CEF" w:rsidP="00074756">
            <w:pPr>
              <w:spacing w:after="120" w:line="240" w:lineRule="auto"/>
              <w:ind w:left="137" w:right="16" w:firstLine="4"/>
              <w:rPr>
                <w:sz w:val="20"/>
                <w:szCs w:val="20"/>
              </w:rPr>
            </w:pPr>
            <w:r>
              <w:rPr>
                <w:sz w:val="20"/>
              </w:rPr>
              <w:t xml:space="preserve">Цей показник потрібно дезагрегувати за віковими групами (старше 18 років і молодше 18 років) і типом переміщення, наприклад, біженці, ВПО, особи, які повернулися, або шукачі притулку), де це можливо.</w:t>
            </w:r>
            <w:r>
              <w:rPr>
                <w:sz w:val="20"/>
              </w:rPr>
              <w:t xml:space="preserve">  </w:t>
            </w:r>
            <w:r>
              <w:rPr>
                <w:sz w:val="20"/>
              </w:rPr>
              <w:t xml:space="preserve">Можуть також бути включені інші змінні або дезагрегація, наприклад жінки з обмеженими можливостями, домогосподарства, які очолюють жінки, або інші взаємозв’язки, які мають відношення до контексту.</w:t>
            </w:r>
          </w:p>
          <w:p w14:paraId="7B213954" w14:textId="2C5ABA26" w:rsidR="00C53CEF" w:rsidRPr="00B77F05" w:rsidRDefault="00C53CEF" w:rsidP="00074756">
            <w:pPr>
              <w:spacing w:after="120" w:line="240" w:lineRule="auto"/>
              <w:ind w:left="137" w:right="16" w:firstLine="4"/>
              <w:rPr>
                <w:sz w:val="20"/>
                <w:szCs w:val="20"/>
                <w:rFonts w:cstheme="minorHAnsi"/>
              </w:rPr>
            </w:pPr>
            <w:r>
              <w:rPr>
                <w:sz w:val="20"/>
              </w:rPr>
              <w:t xml:space="preserve">Для проєктів, спрямованих на зміцнення існуючих IGA, ОГС можуть скоригувати показник на «Кількість жінок, які посилили діяльність, що приносить дохід, щоб підтримати своє економічне відновлення».</w:t>
            </w:r>
            <w:r>
              <w:rPr>
                <w:sz w:val="20"/>
              </w:rPr>
              <w:t xml:space="preserve"> </w:t>
            </w:r>
            <w:r>
              <w:rPr>
                <w:sz w:val="20"/>
              </w:rPr>
              <w:t xml:space="preserve">Посилення IGA можуть стосуватися розширення та збільшення масштабів, реінвестування, найму інших жінок тощо.</w:t>
            </w:r>
          </w:p>
        </w:tc>
      </w:tr>
    </w:tbl>
    <w:p w14:paraId="38ADC1BD" w14:textId="7CEE5329" w:rsidR="00355A7C" w:rsidRPr="00436EEA" w:rsidRDefault="00355A7C" w:rsidP="00377E84">
      <w:pPr>
        <w:spacing w:after="0" w:line="240" w:lineRule="auto"/>
        <w:jc w:val="both"/>
        <w:rPr>
          <w:rFonts w:ascii="Source Sans Pro Black" w:hAnsi="Source Sans Pro Black"/>
          <w:b/>
          <w:bCs/>
          <w:color w:val="00B0F0"/>
          <w:sz w:val="36"/>
          <w:szCs w:val="36"/>
        </w:rPr>
      </w:pPr>
    </w:p>
    <w:p w14:paraId="795E08F7" w14:textId="56894463" w:rsidR="005B2B3A" w:rsidRPr="0031189F" w:rsidRDefault="00C80D51" w:rsidP="00C80D51">
      <w:pPr>
        <w:spacing w:after="0"/>
        <w:rPr>
          <w:b/>
          <w:bCs/>
          <w:color w:val="00B0F0"/>
          <w:sz w:val="24"/>
          <w:szCs w:val="24"/>
          <w:rFonts w:ascii="Source Sans Pro Black" w:hAnsi="Source Sans Pro Black"/>
        </w:rPr>
      </w:pPr>
      <w:r>
        <w:rPr>
          <w:b/>
          <w:color w:val="00B0F0"/>
          <w:sz w:val="24"/>
          <w:rFonts w:ascii="Source Sans Pro Black" w:hAnsi="Source Sans Pro Black"/>
        </w:rPr>
        <w:t xml:space="preserve">Що таке показники?</w:t>
      </w:r>
    </w:p>
    <w:p w14:paraId="6C162F2F" w14:textId="37203877" w:rsidR="00377E84" w:rsidRDefault="00377E84" w:rsidP="001F3C32">
      <w:pPr>
        <w:spacing w:after="0" w:line="240" w:lineRule="auto"/>
        <w:jc w:val="both"/>
        <w:rPr>
          <w:color w:val="000000" w:themeColor="text1"/>
          <w:rFonts w:cstheme="minorHAnsi"/>
        </w:rPr>
      </w:pPr>
      <w:r>
        <w:rPr>
          <w:color w:val="000000" w:themeColor="text1"/>
        </w:rPr>
        <w:t xml:space="preserve">Показники — це </w:t>
      </w:r>
      <w:r>
        <w:rPr>
          <w:color w:val="000000" w:themeColor="text1"/>
          <w:i/>
          <w:iCs/>
        </w:rPr>
        <w:t xml:space="preserve">«кількісні або якісні фактори або змінні, які забезпечують простий і надійний спосіб вимірювання досягнень, відображення змін, пов’язаних із проведенням заходів, або допомагають оцінити результати діяльності суб’єкта розвитку»</w:t>
      </w:r>
      <w:r>
        <w:rPr>
          <w:rStyle w:val="FootnoteReference"/>
          <w:rFonts w:cstheme="minorHAnsi"/>
          <w:i/>
          <w:iCs/>
          <w:color w:val="000000" w:themeColor="text1"/>
        </w:rPr>
        <w:footnoteReference w:id="12"/>
      </w:r>
      <w:r>
        <w:rPr>
          <w:color w:val="000000" w:themeColor="text1"/>
        </w:rPr>
        <w:t xml:space="preserve">.</w:t>
      </w:r>
      <w:r>
        <w:rPr>
          <w:color w:val="000000" w:themeColor="text1"/>
        </w:rPr>
        <w:t xml:space="preserve"> </w:t>
      </w:r>
    </w:p>
    <w:p w14:paraId="2A1D1D01" w14:textId="77777777" w:rsidR="00377E84" w:rsidRDefault="00377E84" w:rsidP="00377E84">
      <w:pPr>
        <w:spacing w:after="0" w:line="240" w:lineRule="auto"/>
        <w:jc w:val="both"/>
        <w:rPr>
          <w:rFonts w:cstheme="minorHAnsi"/>
          <w:color w:val="000000" w:themeColor="text1"/>
        </w:rPr>
      </w:pPr>
    </w:p>
    <w:p w14:paraId="39EE7DD0" w14:textId="77777777" w:rsidR="00377E84" w:rsidRDefault="00377E84" w:rsidP="00377E84">
      <w:pPr>
        <w:spacing w:after="0" w:line="240" w:lineRule="auto"/>
        <w:jc w:val="both"/>
        <w:rPr>
          <w:color w:val="000000" w:themeColor="text1"/>
          <w:rFonts w:cstheme="minorHAnsi"/>
        </w:rPr>
      </w:pPr>
      <w:r>
        <w:t xml:space="preserve">Якщо стисло, індикатори — це</w:t>
      </w:r>
      <w:r>
        <w:rPr>
          <w:color w:val="000000" w:themeColor="text1"/>
        </w:rPr>
        <w:t xml:space="preserve"> </w:t>
      </w:r>
      <w:r>
        <w:rPr>
          <w:color w:val="00B0F0"/>
          <w:b/>
        </w:rPr>
        <w:t xml:space="preserve">«сигнали»</w:t>
      </w:r>
      <w:r>
        <w:t xml:space="preserve">, які демонструють прогрес у досягненні результатів, а також зміни, що відбулися завдяки очікуваним вихідним результатам.</w:t>
      </w:r>
      <w:r>
        <w:rPr>
          <w:color w:val="000000" w:themeColor="text1"/>
        </w:rPr>
        <w:t xml:space="preserve"> </w:t>
      </w:r>
    </w:p>
    <w:p w14:paraId="52815C12" w14:textId="77777777" w:rsidR="00095000" w:rsidRDefault="00095000" w:rsidP="00377E84">
      <w:pPr>
        <w:spacing w:after="0" w:line="240" w:lineRule="auto"/>
        <w:jc w:val="both"/>
        <w:rPr>
          <w:rFonts w:cstheme="minorHAnsi"/>
          <w:color w:val="000000" w:themeColor="text1"/>
        </w:rPr>
      </w:pPr>
    </w:p>
    <w:p w14:paraId="5566CB52" w14:textId="15BAAF2E" w:rsidR="00377E84" w:rsidRDefault="00377E84" w:rsidP="00377E84">
      <w:pPr>
        <w:spacing w:after="0" w:line="240" w:lineRule="auto"/>
        <w:jc w:val="both"/>
        <w:rPr>
          <w:color w:val="000000" w:themeColor="text1"/>
          <w:rFonts w:cstheme="minorHAnsi"/>
        </w:rPr>
      </w:pPr>
      <w:r>
        <w:rPr>
          <w:color w:val="000000" w:themeColor="text1"/>
        </w:rPr>
        <w:t xml:space="preserve">Існує три типи показників:</w:t>
      </w:r>
    </w:p>
    <w:p w14:paraId="7561C865" w14:textId="77777777" w:rsidR="0067342B" w:rsidRPr="00436EEA" w:rsidRDefault="0067342B" w:rsidP="00377E84">
      <w:pPr>
        <w:spacing w:after="0" w:line="240" w:lineRule="auto"/>
        <w:jc w:val="both"/>
        <w:rPr>
          <w:rFonts w:cstheme="minorHAnsi"/>
          <w:color w:val="000000" w:themeColor="text1"/>
          <w:sz w:val="10"/>
          <w:szCs w:val="10"/>
        </w:rPr>
      </w:pPr>
    </w:p>
    <w:p w14:paraId="3D2FB496" w14:textId="77777777" w:rsidR="000623E9" w:rsidRPr="001F3C32" w:rsidRDefault="000623E9" w:rsidP="00377E84">
      <w:pPr>
        <w:spacing w:after="0" w:line="240" w:lineRule="auto"/>
        <w:jc w:val="both"/>
        <w:rPr>
          <w:rFonts w:cstheme="minorHAnsi"/>
          <w:color w:val="000000" w:themeColor="text1"/>
          <w:sz w:val="8"/>
        </w:rPr>
      </w:pPr>
    </w:p>
    <w:p w14:paraId="6392EACB" w14:textId="31FBF35C" w:rsidR="00377E84" w:rsidRPr="00B55B38" w:rsidRDefault="00377E84" w:rsidP="00030B5A">
      <w:pPr>
        <w:pStyle w:val="ListParagraph"/>
        <w:numPr>
          <w:ilvl w:val="0"/>
          <w:numId w:val="5"/>
        </w:numPr>
        <w:spacing w:after="0" w:line="240" w:lineRule="auto"/>
        <w:rPr>
          <w:color w:val="000000" w:themeColor="text1"/>
          <w:sz w:val="20"/>
          <w:szCs w:val="20"/>
          <w:rFonts w:cstheme="minorHAnsi"/>
        </w:rPr>
      </w:pPr>
      <w:r>
        <w:rPr>
          <w:b/>
          <w:color w:val="00ADEA"/>
        </w:rPr>
        <w:t xml:space="preserve">Показник вихідного результату:</w:t>
      </w:r>
      <w:r>
        <w:rPr>
          <w:b/>
          <w:color w:val="00ADEA"/>
        </w:rPr>
        <w:t xml:space="preserve"> </w:t>
      </w:r>
      <w:r>
        <w:t xml:space="preserve">Ці показники використовуються для відстеження досягнення вихідного результату (продукту або наданої послуги).</w:t>
      </w:r>
    </w:p>
    <w:p w14:paraId="16465E11" w14:textId="0A9D655F" w:rsidR="00377E84" w:rsidRPr="00FE22E2" w:rsidRDefault="00377E84" w:rsidP="00030B5A">
      <w:pPr>
        <w:pStyle w:val="ListParagraph"/>
        <w:numPr>
          <w:ilvl w:val="0"/>
          <w:numId w:val="5"/>
        </w:numPr>
        <w:spacing w:after="0" w:line="240" w:lineRule="auto"/>
        <w:rPr>
          <w:color w:val="000000" w:themeColor="text1"/>
          <w:sz w:val="20"/>
          <w:szCs w:val="20"/>
          <w:rFonts w:cstheme="minorHAnsi"/>
        </w:rPr>
      </w:pPr>
      <w:r>
        <w:rPr>
          <w:b/>
          <w:color w:val="00ADEA"/>
        </w:rPr>
        <w:t xml:space="preserve">Показник результату або ефективності:</w:t>
      </w:r>
      <w:r>
        <w:rPr>
          <w:b/>
          <w:color w:val="00ADEA"/>
        </w:rPr>
        <w:t xml:space="preserve"> </w:t>
      </w:r>
      <w:r>
        <w:t xml:space="preserve">Ці показники вимірюють більш короткострокові зміни, що відбуваються внаслідок завершення вихідних результатів.</w:t>
      </w:r>
      <w:r>
        <w:rPr>
          <w:b/>
        </w:rPr>
        <w:t xml:space="preserve"> </w:t>
      </w:r>
    </w:p>
    <w:p w14:paraId="7552F53E" w14:textId="72B72F38" w:rsidR="00FE22E2" w:rsidRPr="00C80D51" w:rsidRDefault="00FE22E2" w:rsidP="00030B5A">
      <w:pPr>
        <w:pStyle w:val="ListParagraph"/>
        <w:numPr>
          <w:ilvl w:val="0"/>
          <w:numId w:val="5"/>
        </w:numPr>
        <w:spacing w:after="0" w:line="240" w:lineRule="auto"/>
        <w:rPr>
          <w:color w:val="000000" w:themeColor="text1"/>
          <w:sz w:val="20"/>
          <w:szCs w:val="20"/>
          <w:rFonts w:cstheme="minorHAnsi"/>
        </w:rPr>
      </w:pPr>
      <w:r>
        <w:rPr>
          <w:b/>
          <w:color w:val="00ADEA"/>
        </w:rPr>
        <w:t xml:space="preserve">Показник впливу:</w:t>
      </w:r>
      <w:r>
        <w:rPr>
          <w:color w:val="000000" w:themeColor="text1"/>
          <w:sz w:val="20"/>
        </w:rPr>
        <w:t xml:space="preserve"> </w:t>
      </w:r>
      <w:r>
        <w:t xml:space="preserve">Ці показники вимірюють довгострокові зміни внаслідок впровадження заходів, що відбуваються завдяки досягнутим результатам.</w:t>
      </w:r>
    </w:p>
    <w:p w14:paraId="7EC5200A" w14:textId="77777777" w:rsidR="00677D29" w:rsidRPr="00B44EBE" w:rsidRDefault="00677D29" w:rsidP="00377E84">
      <w:pPr>
        <w:spacing w:after="0"/>
        <w:jc w:val="both"/>
        <w:rPr>
          <w:rFonts w:cstheme="minorHAnsi"/>
          <w:color w:val="000000" w:themeColor="text1"/>
          <w:sz w:val="16"/>
          <w:szCs w:val="16"/>
        </w:rPr>
      </w:pPr>
    </w:p>
    <w:p w14:paraId="58BD0D5D" w14:textId="09A0F434" w:rsidR="000623E9" w:rsidRDefault="00377E84" w:rsidP="00377E84">
      <w:pPr>
        <w:spacing w:after="0"/>
        <w:jc w:val="both"/>
        <w:rPr>
          <w:b/>
          <w:bCs/>
          <w:color w:val="00ADEA"/>
          <w:rFonts w:cstheme="minorHAnsi"/>
        </w:rPr>
      </w:pPr>
      <w:r>
        <w:rPr>
          <w:color w:val="000000" w:themeColor="text1"/>
        </w:rPr>
        <w:t xml:space="preserve">Показник формується таким чином:</w:t>
      </w:r>
      <w:r>
        <w:rPr>
          <w:b/>
          <w:color w:val="00ADEA"/>
        </w:rPr>
        <w:t xml:space="preserve"> </w:t>
      </w:r>
    </w:p>
    <w:p w14:paraId="600E822D" w14:textId="77777777" w:rsidR="000623E9" w:rsidRDefault="000623E9" w:rsidP="00377E84">
      <w:pPr>
        <w:spacing w:after="0"/>
        <w:jc w:val="both"/>
        <w:rPr>
          <w:rFonts w:cstheme="minorHAnsi"/>
          <w:b/>
          <w:bCs/>
          <w:color w:val="00ADEA"/>
        </w:rPr>
      </w:pPr>
    </w:p>
    <w:p w14:paraId="79038E66" w14:textId="7F637628" w:rsidR="000623E9" w:rsidRPr="0031189F" w:rsidRDefault="00377E84" w:rsidP="000623E9">
      <w:pPr>
        <w:spacing w:after="0"/>
        <w:jc w:val="center"/>
        <w:rPr>
          <w:b/>
          <w:bCs/>
          <w:color w:val="00ADEA"/>
          <w:rFonts w:cstheme="minorHAnsi"/>
        </w:rPr>
      </w:pPr>
      <w:r>
        <w:rPr>
          <w:b/>
          <w:color w:val="00ADEA"/>
        </w:rPr>
        <w:t xml:space="preserve">Одиниця вимірювання + те, що вимірюється/відстежується (одиниця аналізу) +</w:t>
      </w:r>
      <w:r>
        <w:rPr>
          <w:b/>
          <w:color w:val="00ADEA"/>
        </w:rPr>
        <w:t xml:space="preserve"> </w:t>
      </w:r>
    </w:p>
    <w:p w14:paraId="474A96D9" w14:textId="27A4D170" w:rsidR="00377E84" w:rsidRPr="0031189F" w:rsidRDefault="00377E84" w:rsidP="000623E9">
      <w:pPr>
        <w:spacing w:after="0"/>
        <w:jc w:val="center"/>
        <w:rPr>
          <w:b/>
          <w:bCs/>
          <w:color w:val="00ADEA"/>
          <w:rFonts w:cstheme="minorHAnsi"/>
        </w:rPr>
      </w:pPr>
      <w:r>
        <w:rPr>
          <w:b/>
          <w:color w:val="00ADEA"/>
        </w:rPr>
        <w:t xml:space="preserve">(відповідна дезагрегація)</w:t>
      </w:r>
    </w:p>
    <w:p w14:paraId="559292FD" w14:textId="015B6095" w:rsidR="00B70785" w:rsidRDefault="00B70785" w:rsidP="00377E84">
      <w:pPr>
        <w:spacing w:after="0"/>
        <w:jc w:val="both"/>
        <w:rPr>
          <w:b/>
          <w:bCs/>
          <w:color w:val="B41E53"/>
          <w:sz w:val="18"/>
          <w:szCs w:val="18"/>
        </w:rPr>
      </w:pPr>
    </w:p>
    <w:p w14:paraId="1389CE5D" w14:textId="731DDE4E" w:rsidR="00377E84" w:rsidRPr="00A52E54" w:rsidRDefault="00B629DE" w:rsidP="00377E84">
      <w:pPr>
        <w:spacing w:after="0"/>
        <w:jc w:val="both"/>
        <w:rPr>
          <w:color w:val="B41E53"/>
          <w:sz w:val="20"/>
          <w:szCs w:val="20"/>
          <w:rFonts w:cstheme="minorHAnsi"/>
        </w:rPr>
      </w:pPr>
      <w:r>
        <w:rPr>
          <w:b/>
          <w:color w:val="B41E53"/>
        </w:rPr>
        <w:t xml:space="preserve">Приклади:</w:t>
      </w:r>
    </w:p>
    <w:p w14:paraId="06920ABE" w14:textId="21E091DA" w:rsidR="009F62AE" w:rsidRPr="00436EEA" w:rsidRDefault="007F1F1D" w:rsidP="00AA7479">
      <w:pPr>
        <w:pStyle w:val="ListParagraph"/>
        <w:numPr>
          <w:ilvl w:val="0"/>
          <w:numId w:val="10"/>
        </w:numPr>
        <w:spacing w:line="240" w:lineRule="auto"/>
        <w:rPr>
          <w:color w:val="00ADEA"/>
          <w:rFonts w:cstheme="minorHAnsi"/>
        </w:rPr>
      </w:pPr>
      <w:r>
        <w:rPr>
          <w:color w:val="000000" w:themeColor="text1"/>
        </w:rPr>
        <w:t xml:space="preserve">Кількість/відсоток жінок із підвищеною свободою волі внаслідок економічних виробничих ресурсів + (з розбивкою за віковою групою)</w:t>
      </w:r>
    </w:p>
    <w:p w14:paraId="2EC8CACE" w14:textId="6A703121" w:rsidR="00377E84" w:rsidRPr="00436EEA" w:rsidRDefault="00377E84" w:rsidP="00AA7479">
      <w:pPr>
        <w:pStyle w:val="ListParagraph"/>
        <w:numPr>
          <w:ilvl w:val="0"/>
          <w:numId w:val="10"/>
        </w:numPr>
        <w:spacing w:after="0" w:line="240" w:lineRule="auto"/>
        <w:rPr>
          <w:color w:val="00ADEA"/>
          <w:rFonts w:cstheme="minorHAnsi"/>
        </w:rPr>
      </w:pPr>
      <w:r>
        <w:rPr>
          <w:color w:val="000000" w:themeColor="text1"/>
        </w:rPr>
        <w:t xml:space="preserve">Кількість + занять для підвищення обізнаності громади, проведених з ОГС, щодо захисту інтересів жінок, які були вимушено переміщеними + (з розбивкою за типом ОГС</w:t>
      </w:r>
      <w:r w:rsidR="007C2D8C" w:rsidRPr="00436EEA">
        <w:rPr>
          <w:rStyle w:val="FootnoteReference"/>
          <w:rFonts w:cstheme="minorHAnsi"/>
          <w:color w:val="000000" w:themeColor="text1"/>
        </w:rPr>
        <w:footnoteReference w:id="13"/>
      </w:r>
      <w:r>
        <w:rPr>
          <w:color w:val="000000" w:themeColor="text1"/>
        </w:rPr>
        <w:t xml:space="preserve">)</w:t>
      </w:r>
    </w:p>
    <w:p w14:paraId="293E1C90" w14:textId="256C5916" w:rsidR="00BD2BF6" w:rsidRDefault="00BD2BF6" w:rsidP="000623E9">
      <w:pPr>
        <w:spacing w:after="0"/>
        <w:rPr>
          <w:rFonts w:ascii="Source Sans Pro Black" w:hAnsi="Source Sans Pro Black"/>
          <w:b/>
          <w:bCs/>
          <w:color w:val="00B0F0"/>
          <w:sz w:val="24"/>
          <w:szCs w:val="24"/>
        </w:rPr>
      </w:pPr>
    </w:p>
    <w:p w14:paraId="48A260AE" w14:textId="77777777" w:rsidR="00656D32" w:rsidRPr="00436EEA" w:rsidRDefault="00656D32" w:rsidP="000623E9">
      <w:pPr>
        <w:spacing w:after="0"/>
        <w:rPr>
          <w:rFonts w:ascii="Source Sans Pro Black" w:hAnsi="Source Sans Pro Black"/>
          <w:b/>
          <w:bCs/>
          <w:color w:val="00B0F0"/>
          <w:sz w:val="24"/>
          <w:szCs w:val="24"/>
        </w:rPr>
      </w:pPr>
    </w:p>
    <w:p w14:paraId="540C8183" w14:textId="00CE84B4" w:rsidR="008167A1" w:rsidRPr="00436EEA" w:rsidRDefault="008167A1" w:rsidP="000623E9">
      <w:pPr>
        <w:spacing w:after="0"/>
        <w:rPr>
          <w:b/>
          <w:bCs/>
          <w:color w:val="00B0F0"/>
          <w:sz w:val="24"/>
          <w:szCs w:val="24"/>
          <w:rFonts w:ascii="Source Sans Pro Black" w:hAnsi="Source Sans Pro Black"/>
        </w:rPr>
      </w:pPr>
      <w:r>
        <w:rPr>
          <w:b/>
          <w:color w:val="00B0F0"/>
          <w:sz w:val="24"/>
          <w:rFonts w:ascii="Source Sans Pro Black" w:hAnsi="Source Sans Pro Black"/>
        </w:rPr>
        <w:t xml:space="preserve">Базові й цільові показники</w:t>
      </w:r>
    </w:p>
    <w:p w14:paraId="63718F22" w14:textId="0360C9D5" w:rsidR="00B629DE" w:rsidRDefault="008167A1" w:rsidP="00CB3091">
      <w:pPr>
        <w:spacing w:after="0" w:line="240" w:lineRule="auto"/>
        <w:jc w:val="both"/>
      </w:pPr>
      <w:r>
        <w:t xml:space="preserve">Для кожного показника необхідно визначити базові й цільові показники.</w:t>
      </w:r>
      <w:r>
        <w:t xml:space="preserve"> </w:t>
      </w:r>
    </w:p>
    <w:p w14:paraId="5DD2C38C" w14:textId="77777777" w:rsidR="00DC6313" w:rsidRDefault="00DC6313" w:rsidP="00CB3091">
      <w:pPr>
        <w:spacing w:after="0" w:line="240" w:lineRule="auto"/>
        <w:jc w:val="both"/>
      </w:pPr>
    </w:p>
    <w:p w14:paraId="6AE1B5D1" w14:textId="3C5B306A" w:rsidR="000D3B19" w:rsidRDefault="000D3B19" w:rsidP="000D3B19">
      <w:pPr>
        <w:spacing w:after="0" w:line="240" w:lineRule="auto"/>
        <w:jc w:val="both"/>
      </w:pPr>
      <w:r>
        <w:rPr>
          <w:b/>
          <w:color w:val="00B0F0"/>
        </w:rPr>
        <w:t xml:space="preserve">Базові показники</w:t>
      </w:r>
      <w:r>
        <w:t xml:space="preserve"> — це інформація, зібрана на початку проєкту, яка визначає вихідну точку показника.</w:t>
      </w:r>
      <w:r>
        <w:t xml:space="preserve"> </w:t>
      </w:r>
      <w:r>
        <w:t xml:space="preserve">Для індикаторів результатів та впливу базовий показник використовуватиметься вперше, під час збору даних.</w:t>
      </w:r>
      <w:r>
        <w:t xml:space="preserve"> </w:t>
      </w:r>
      <w:r>
        <w:t xml:space="preserve">Інколи, залежно від показника, він може дорівнювати нулю (0).</w:t>
      </w:r>
      <w:r>
        <w:t xml:space="preserve"> </w:t>
      </w:r>
    </w:p>
    <w:p w14:paraId="25807E23" w14:textId="77777777" w:rsidR="000D3B19" w:rsidRPr="00B44EBE" w:rsidRDefault="000D3B19" w:rsidP="00CB3091">
      <w:pPr>
        <w:spacing w:after="0" w:line="240" w:lineRule="auto"/>
        <w:jc w:val="both"/>
        <w:rPr>
          <w:i/>
          <w:iCs/>
          <w:color w:val="B41E53"/>
          <w:sz w:val="16"/>
          <w:szCs w:val="16"/>
        </w:rPr>
      </w:pPr>
    </w:p>
    <w:p w14:paraId="25308232" w14:textId="24422687" w:rsidR="008F2435" w:rsidRPr="00372DB8" w:rsidRDefault="008F2435" w:rsidP="008F2435">
      <w:pPr>
        <w:spacing w:after="0" w:line="240" w:lineRule="auto"/>
        <w:jc w:val="both"/>
        <w:rPr>
          <w:color w:val="B41E53"/>
        </w:rPr>
      </w:pPr>
      <w:r>
        <w:t xml:space="preserve">Наприклад, для показника </w:t>
      </w:r>
      <w:r>
        <w:rPr>
          <w:i/>
          <w:color w:val="B41E53"/>
        </w:rPr>
        <w:t xml:space="preserve">«Кількість жінок із збільшенням свободи волі внаслідок економічних виробничих ресурсів» </w:t>
      </w:r>
      <w:r>
        <w:t xml:space="preserve">на початку вашого проєкту, може бути 10 жінок (із 50) у вашій цільовій області, які повідомляють про зростання свободи волі.</w:t>
      </w:r>
      <w:r>
        <w:t xml:space="preserve"> </w:t>
      </w:r>
      <w:r>
        <w:t xml:space="preserve">10 (або 20 %) буде вашим цільовим показником.</w:t>
      </w:r>
      <w:r>
        <w:t xml:space="preserve"> </w:t>
      </w:r>
    </w:p>
    <w:p w14:paraId="50FF868A" w14:textId="77777777" w:rsidR="008F2435" w:rsidRDefault="008F2435" w:rsidP="008F2435">
      <w:pPr>
        <w:spacing w:after="0" w:line="240" w:lineRule="auto"/>
        <w:jc w:val="both"/>
        <w:rPr>
          <w:i/>
          <w:iCs/>
          <w:color w:val="B41E53"/>
        </w:rPr>
      </w:pPr>
    </w:p>
    <w:p w14:paraId="75D935D2" w14:textId="77777777" w:rsidR="008F2435" w:rsidRPr="00436EEA" w:rsidRDefault="008F2435" w:rsidP="008F2435">
      <w:pPr>
        <w:spacing w:after="0" w:line="240" w:lineRule="auto"/>
        <w:jc w:val="both"/>
      </w:pPr>
      <w:r>
        <w:t xml:space="preserve">Якщо також використовувати «відсоток» (на додаток до кількості), це означатиме, що 2 (або 20 %) із 10 ОГС залучено.</w:t>
      </w:r>
      <w:r>
        <w:t xml:space="preserve"> </w:t>
      </w:r>
      <w:r>
        <w:t xml:space="preserve">2 (або 20 %) буде вашим цільовим показником.</w:t>
      </w:r>
      <w:r>
        <w:t xml:space="preserve"> </w:t>
      </w:r>
    </w:p>
    <w:p w14:paraId="6A3C4503" w14:textId="77777777" w:rsidR="008F2435" w:rsidRPr="00436EEA" w:rsidRDefault="008F2435" w:rsidP="00CB3091">
      <w:pPr>
        <w:spacing w:after="0" w:line="240" w:lineRule="auto"/>
        <w:jc w:val="both"/>
        <w:rPr>
          <w:i/>
          <w:iCs/>
          <w:color w:val="B41E53"/>
        </w:rPr>
      </w:pPr>
    </w:p>
    <w:p w14:paraId="04A74F2A" w14:textId="77777777" w:rsidR="000D3B19" w:rsidRPr="00436EEA" w:rsidRDefault="000D3B19" w:rsidP="00CB3091">
      <w:pPr>
        <w:spacing w:after="0" w:line="240" w:lineRule="auto"/>
        <w:jc w:val="both"/>
      </w:pPr>
      <w:r>
        <w:t xml:space="preserve">Для показників результатів базовий показник, зазвичай, дорівнює нулю (0), оскільки раніше не було впроваджено жодних заходів.</w:t>
      </w:r>
    </w:p>
    <w:p w14:paraId="5FDAF1D2" w14:textId="77777777" w:rsidR="000D3B19" w:rsidRPr="00436EEA" w:rsidRDefault="000D3B19" w:rsidP="00CB3091">
      <w:pPr>
        <w:spacing w:after="0" w:line="240" w:lineRule="auto"/>
        <w:jc w:val="both"/>
        <w:rPr>
          <w:sz w:val="16"/>
          <w:szCs w:val="16"/>
        </w:rPr>
      </w:pPr>
    </w:p>
    <w:p w14:paraId="0AAF19FD" w14:textId="11CA3D34" w:rsidR="000D3B19" w:rsidRPr="00372DB8" w:rsidRDefault="000D3B19" w:rsidP="00CB3091">
      <w:pPr>
        <w:spacing w:after="0" w:line="240" w:lineRule="auto"/>
        <w:jc w:val="both"/>
      </w:pPr>
      <w:r>
        <w:t xml:space="preserve">Наприклад, для індикатора </w:t>
      </w:r>
      <w:r>
        <w:rPr>
          <w:color w:val="B41E53"/>
        </w:rPr>
        <w:t xml:space="preserve"> </w:t>
      </w:r>
      <w:r>
        <w:rPr>
          <w:color w:val="B41E53"/>
          <w:i/>
        </w:rPr>
        <w:t xml:space="preserve">«Кількість сесій для підвищення обізнаності громади, проведених з ОГС щодо захисту інтересів жінок, які є вимушено переміщеними особами»,</w:t>
      </w:r>
      <w:r>
        <w:rPr>
          <w:color w:val="B41E53"/>
        </w:rPr>
        <w:t xml:space="preserve"> </w:t>
      </w:r>
      <w:r>
        <w:t xml:space="preserve">на початку вашого проєкту, можливо, раніше не проводилися сесії.</w:t>
      </w:r>
      <w:r>
        <w:t xml:space="preserve"> </w:t>
      </w:r>
      <w:r>
        <w:t xml:space="preserve">Це означає, що ваш базовий показник дорівнюватиме нулю.</w:t>
      </w:r>
    </w:p>
    <w:p w14:paraId="4C4CE4D3" w14:textId="360802C8" w:rsidR="00DC6313" w:rsidRPr="00066A69" w:rsidRDefault="00DC6313" w:rsidP="00CB3091">
      <w:pPr>
        <w:spacing w:after="0" w:line="240" w:lineRule="auto"/>
        <w:jc w:val="both"/>
        <w:rPr>
          <w:sz w:val="32"/>
          <w:szCs w:val="32"/>
        </w:rPr>
      </w:pPr>
    </w:p>
    <w:p w14:paraId="35E17223" w14:textId="62AEFB10" w:rsidR="000C3ABF" w:rsidRDefault="008167A1" w:rsidP="000D3B19">
      <w:pPr>
        <w:spacing w:after="0" w:line="240" w:lineRule="auto"/>
        <w:jc w:val="both"/>
      </w:pPr>
      <w:r>
        <w:rPr>
          <w:b/>
          <w:color w:val="00B0F0"/>
        </w:rPr>
        <w:t xml:space="preserve">Цільовий показник</w:t>
      </w:r>
      <w:r>
        <w:t xml:space="preserve"> — це те, чого ви хочете досягти наприкінці проєкту.</w:t>
      </w:r>
      <w:r>
        <w:t xml:space="preserve"> </w:t>
      </w:r>
      <w:r>
        <w:t xml:space="preserve">Цільові показники мають бути реалістичними та відповідати впроваджуваним заходам.</w:t>
      </w:r>
      <w:r>
        <w:t xml:space="preserve"> </w:t>
      </w:r>
      <w:r>
        <w:t xml:space="preserve">Для всіх показників має бути цільовий показник.</w:t>
      </w:r>
      <w:r>
        <w:t xml:space="preserve"> </w:t>
      </w:r>
      <w:r>
        <w:t xml:space="preserve">Використовуючи той самий показник, наведемо приклад:</w:t>
      </w:r>
    </w:p>
    <w:p w14:paraId="0C20EA82" w14:textId="77777777" w:rsidR="003D652D" w:rsidRPr="00B44EBE" w:rsidRDefault="003D652D" w:rsidP="000D3B19">
      <w:pPr>
        <w:spacing w:after="0" w:line="240" w:lineRule="auto"/>
        <w:jc w:val="both"/>
        <w:rPr>
          <w:sz w:val="16"/>
          <w:szCs w:val="16"/>
        </w:rPr>
      </w:pPr>
    </w:p>
    <w:p w14:paraId="468D7E0F" w14:textId="72812F7F" w:rsidR="00CF2C2A" w:rsidRPr="00D23A42" w:rsidRDefault="003D652D" w:rsidP="00F17B4F">
      <w:pPr>
        <w:spacing w:after="0"/>
      </w:pPr>
      <w:r>
        <w:t xml:space="preserve">Для показника </w:t>
      </w:r>
      <w:r>
        <w:rPr>
          <w:color w:val="B41E53"/>
          <w:i/>
        </w:rPr>
        <w:t xml:space="preserve">«Кількість жінок із розширеною свободою волі внаслідок економічних виробничих ресурсів»</w:t>
      </w:r>
      <w:r>
        <w:rPr>
          <w:color w:val="B41E53"/>
        </w:rPr>
        <w:t xml:space="preserve"> </w:t>
      </w:r>
      <w:r>
        <w:t xml:space="preserve">можливо, ви вважаєте, що завдяки вашим втручанням базова кількість 10 жінок значно зросте, тоді вашою цільовою кількістю може бути, наприклад, 40 жінок.</w:t>
      </w:r>
      <w:r>
        <w:t xml:space="preserve"> </w:t>
      </w:r>
    </w:p>
    <w:p w14:paraId="49619460" w14:textId="3F86158C" w:rsidR="00C215AA" w:rsidRPr="00D23A42" w:rsidRDefault="00C215AA" w:rsidP="00F17B4F">
      <w:pPr>
        <w:spacing w:after="0"/>
        <w:rPr>
          <w:color w:val="B41E53"/>
        </w:rPr>
      </w:pPr>
    </w:p>
    <w:p w14:paraId="0404AD76" w14:textId="5FBCB98D" w:rsidR="00C215AA" w:rsidRPr="00436EEA" w:rsidRDefault="00C215AA" w:rsidP="00C215AA">
      <w:pPr>
        <w:spacing w:after="0"/>
      </w:pPr>
      <w:r>
        <w:t xml:space="preserve">Якщо також використовувати «відсоток» і ви відчуваєте, що ваші заходи допоможуть збільшити кількість жінок, які відчувають більшу свободу волі, ваша ціль може бути 80 % (40 із 50 жінок), наприклад.</w:t>
      </w:r>
      <w:r>
        <w:t xml:space="preserve"> </w:t>
      </w:r>
    </w:p>
    <w:p w14:paraId="15F57135" w14:textId="77777777" w:rsidR="00C215AA" w:rsidRPr="00436EEA" w:rsidRDefault="00C215AA" w:rsidP="00F17B4F">
      <w:pPr>
        <w:spacing w:after="0"/>
        <w:rPr>
          <w:i/>
          <w:iCs/>
          <w:color w:val="B41E53"/>
        </w:rPr>
      </w:pPr>
    </w:p>
    <w:p w14:paraId="3CC995B5" w14:textId="107A1002" w:rsidR="00B629DE" w:rsidRPr="00D23A42" w:rsidRDefault="003D652D" w:rsidP="00F17B4F">
      <w:pPr>
        <w:spacing w:after="0"/>
        <w:rPr>
          <w:color w:val="B41E53"/>
        </w:rPr>
      </w:pPr>
      <w:r>
        <w:t xml:space="preserve">Інший приклад, використання показника </w:t>
      </w:r>
      <w:r>
        <w:rPr>
          <w:color w:val="B41E53"/>
          <w:i/>
        </w:rPr>
        <w:t xml:space="preserve">«Кількість сесій для інформування громади, проведених з ОГС щодо захисту інтересів жінок, які є вимушено переміщені»,</w:t>
      </w:r>
      <w:r>
        <w:rPr>
          <w:color w:val="B41E53"/>
        </w:rPr>
        <w:t xml:space="preserve"> </w:t>
      </w:r>
      <w:r>
        <w:t xml:space="preserve">ваш проєкт планує провести 5 сесій для інформування, це буде ваша мета.</w:t>
      </w:r>
    </w:p>
    <w:p w14:paraId="73046ED0" w14:textId="77777777" w:rsidR="00A509C7" w:rsidRPr="00066A69" w:rsidRDefault="00A509C7" w:rsidP="00F17B4F">
      <w:pPr>
        <w:spacing w:after="0"/>
        <w:rPr>
          <w:sz w:val="32"/>
          <w:szCs w:val="32"/>
        </w:rPr>
      </w:pPr>
    </w:p>
    <w:p w14:paraId="66958D8A" w14:textId="190030D6" w:rsidR="00CB3091" w:rsidRPr="0031189F" w:rsidRDefault="00CB3091" w:rsidP="00CB3091">
      <w:pPr>
        <w:spacing w:after="0"/>
        <w:rPr>
          <w:b/>
          <w:bCs/>
          <w:color w:val="00B0F0"/>
          <w:sz w:val="24"/>
          <w:szCs w:val="24"/>
          <w:rFonts w:ascii="Source Sans Pro Black" w:hAnsi="Source Sans Pro Black"/>
        </w:rPr>
      </w:pPr>
      <w:r>
        <w:rPr>
          <w:b/>
          <w:color w:val="00B0F0"/>
          <w:sz w:val="24"/>
          <w:rFonts w:ascii="Source Sans Pro Black" w:hAnsi="Source Sans Pro Black"/>
        </w:rPr>
        <w:t xml:space="preserve">Засоби перевірки й джерела</w:t>
      </w:r>
    </w:p>
    <w:p w14:paraId="7FD1EE19" w14:textId="77777777" w:rsidR="00845F99" w:rsidRDefault="00C80D51" w:rsidP="0028209C">
      <w:pPr>
        <w:spacing w:after="0"/>
        <w:rPr>
          <w:rFonts w:cstheme="minorHAnsi"/>
        </w:rPr>
      </w:pPr>
      <w:r>
        <w:t xml:space="preserve">Кожен показник у матриці результатів передбачає засоби підтвердження й джерела.</w:t>
      </w:r>
      <w:r>
        <w:t xml:space="preserve"> </w:t>
      </w:r>
    </w:p>
    <w:p w14:paraId="58449581" w14:textId="77777777" w:rsidR="00845F99" w:rsidRPr="00B44EBE" w:rsidRDefault="00845F99" w:rsidP="0028209C">
      <w:pPr>
        <w:spacing w:after="0"/>
        <w:rPr>
          <w:rFonts w:cstheme="minorHAnsi"/>
          <w:sz w:val="14"/>
          <w:szCs w:val="14"/>
        </w:rPr>
      </w:pPr>
    </w:p>
    <w:p w14:paraId="039FEC46" w14:textId="2E313099" w:rsidR="0028209C" w:rsidRPr="000C3ABF" w:rsidRDefault="0028209C" w:rsidP="0028209C">
      <w:pPr>
        <w:spacing w:after="0"/>
        <w:rPr>
          <w:color w:val="B41E53"/>
        </w:rPr>
      </w:pPr>
      <w:r>
        <w:t xml:space="preserve">Засобом підтвердження є те, «як» (метод) ви збираєте дані.</w:t>
      </w:r>
      <w:r>
        <w:t xml:space="preserve"> </w:t>
      </w:r>
      <w:r>
        <w:t xml:space="preserve">Його також називають методологією збору даних.</w:t>
      </w:r>
      <w:r>
        <w:t xml:space="preserve"> </w:t>
      </w:r>
      <w:r>
        <w:rPr>
          <w:i/>
          <w:color w:val="B41E53"/>
        </w:rPr>
        <w:t xml:space="preserve">Наприклад: аналіз документів, інтерв’ю, опитування, оцінювання, спостереження, обговорення у фокус-групах тощо.</w:t>
      </w:r>
    </w:p>
    <w:p w14:paraId="63529059" w14:textId="6FF2697B" w:rsidR="00136A0D" w:rsidRPr="00B44EBE" w:rsidRDefault="00136A0D" w:rsidP="00CB3091">
      <w:pPr>
        <w:spacing w:after="0"/>
        <w:rPr>
          <w:rFonts w:cstheme="minorHAnsi"/>
          <w:sz w:val="14"/>
          <w:szCs w:val="14"/>
        </w:rPr>
      </w:pPr>
    </w:p>
    <w:p w14:paraId="40D2CF51" w14:textId="1C7ED89B" w:rsidR="0028209C" w:rsidRPr="00F17B4F" w:rsidRDefault="0028209C" w:rsidP="00CB3091">
      <w:pPr>
        <w:spacing w:after="0"/>
        <w:rPr>
          <w:color w:val="00B0F0"/>
        </w:rPr>
      </w:pPr>
      <w:r>
        <w:t xml:space="preserve">Джерело — це те, «звідки» ви отримуєте дані.</w:t>
      </w:r>
      <w:r>
        <w:t xml:space="preserve"> </w:t>
      </w:r>
      <w:r>
        <w:rPr>
          <w:color w:val="B41E53"/>
          <w:i/>
        </w:rPr>
        <w:t xml:space="preserve">Наприклад: національне опитування, статистика установ, цільові групи населення тощо.</w:t>
      </w:r>
      <w:r>
        <w:rPr>
          <w:color w:val="B41E53"/>
        </w:rPr>
        <w:t xml:space="preserve"> </w:t>
      </w:r>
    </w:p>
    <w:p w14:paraId="03F962D0" w14:textId="52672D94" w:rsidR="00F17B4F" w:rsidRDefault="00F17B4F" w:rsidP="00CB3091">
      <w:pPr>
        <w:spacing w:after="0"/>
        <w:rPr>
          <w:color w:val="00B0F0"/>
          <w:sz w:val="16"/>
          <w:szCs w:val="16"/>
        </w:rPr>
      </w:pPr>
    </w:p>
    <w:p w14:paraId="5B4C5F68" w14:textId="1BF4EE0D" w:rsidR="006576EA" w:rsidRDefault="006576EA" w:rsidP="00CB3091">
      <w:pPr>
        <w:spacing w:after="0"/>
        <w:rPr>
          <w:color w:val="00B0F0"/>
          <w:sz w:val="16"/>
          <w:szCs w:val="16"/>
        </w:rPr>
      </w:pPr>
    </w:p>
    <w:p w14:paraId="1E5D3753" w14:textId="79203361" w:rsidR="006576EA" w:rsidRDefault="006576EA" w:rsidP="00CB3091">
      <w:pPr>
        <w:spacing w:after="0"/>
        <w:rPr>
          <w:color w:val="00B0F0"/>
          <w:sz w:val="16"/>
          <w:szCs w:val="16"/>
        </w:rPr>
      </w:pPr>
    </w:p>
    <w:p w14:paraId="63601456" w14:textId="77F90A12" w:rsidR="006576EA" w:rsidRDefault="006576EA" w:rsidP="00CB3091">
      <w:pPr>
        <w:spacing w:after="0"/>
        <w:rPr>
          <w:color w:val="00B0F0"/>
          <w:sz w:val="16"/>
          <w:szCs w:val="16"/>
        </w:rPr>
      </w:pPr>
    </w:p>
    <w:p w14:paraId="280444C9" w14:textId="46CF8A64" w:rsidR="006576EA" w:rsidRDefault="006576EA" w:rsidP="00CB3091">
      <w:pPr>
        <w:spacing w:after="0"/>
        <w:rPr>
          <w:color w:val="00B0F0"/>
          <w:sz w:val="16"/>
          <w:szCs w:val="16"/>
        </w:rPr>
      </w:pPr>
    </w:p>
    <w:p w14:paraId="22FD0116" w14:textId="5F1F6BE7" w:rsidR="006576EA" w:rsidRDefault="006576EA" w:rsidP="00CB3091">
      <w:pPr>
        <w:spacing w:after="0"/>
        <w:rPr>
          <w:color w:val="00B0F0"/>
          <w:sz w:val="16"/>
          <w:szCs w:val="16"/>
        </w:rPr>
      </w:pPr>
    </w:p>
    <w:p w14:paraId="537B5EA0" w14:textId="3EE9F492" w:rsidR="006576EA" w:rsidRDefault="006576EA" w:rsidP="00CB3091">
      <w:pPr>
        <w:spacing w:after="0"/>
        <w:rPr>
          <w:color w:val="00B0F0"/>
          <w:sz w:val="16"/>
          <w:szCs w:val="16"/>
        </w:rPr>
      </w:pPr>
    </w:p>
    <w:p w14:paraId="60691164" w14:textId="77777777" w:rsidR="00436EEA" w:rsidRDefault="00436EEA" w:rsidP="00CB3091">
      <w:pPr>
        <w:spacing w:after="0"/>
        <w:rPr>
          <w:color w:val="00B0F0"/>
          <w:sz w:val="16"/>
          <w:szCs w:val="16"/>
        </w:rPr>
      </w:pPr>
    </w:p>
    <w:p w14:paraId="255C4535" w14:textId="5FD7BF52" w:rsidR="006576EA" w:rsidRDefault="006576EA" w:rsidP="00CB3091">
      <w:pPr>
        <w:spacing w:after="0"/>
        <w:rPr>
          <w:color w:val="00B0F0"/>
          <w:sz w:val="16"/>
          <w:szCs w:val="16"/>
        </w:rPr>
      </w:pPr>
    </w:p>
    <w:p w14:paraId="72D3880D" w14:textId="38173DB4" w:rsidR="006576EA" w:rsidRDefault="006576EA" w:rsidP="00CB3091">
      <w:pPr>
        <w:spacing w:after="0"/>
        <w:rPr>
          <w:color w:val="00B0F0"/>
          <w:sz w:val="16"/>
          <w:szCs w:val="16"/>
        </w:rPr>
      </w:pPr>
    </w:p>
    <w:p w14:paraId="6EA6FA47" w14:textId="77777777" w:rsidR="006576EA" w:rsidRDefault="006576EA" w:rsidP="00CB3091">
      <w:pPr>
        <w:spacing w:after="0"/>
        <w:rPr>
          <w:color w:val="00B0F0"/>
          <w:sz w:val="16"/>
          <w:szCs w:val="16"/>
        </w:rPr>
      </w:pPr>
    </w:p>
    <w:p w14:paraId="5190EDDA" w14:textId="650AFC2B" w:rsidR="00136A0D" w:rsidRDefault="00B44EBE" w:rsidP="00C751BC">
      <w:pPr>
        <w:spacing w:after="0"/>
        <w:rPr>
          <w:b/>
          <w:bCs/>
          <w:color w:val="00ADEA"/>
          <w:sz w:val="32"/>
          <w:szCs w:val="32"/>
          <w:rFonts w:asciiTheme="majorHAnsi" w:hAnsiTheme="majorHAnsi" w:cstheme="majorHAnsi"/>
        </w:rPr>
      </w:pPr>
      <w:r>
        <w:rPr>
          <w:b/>
          <w:color w:val="00ADEA"/>
          <w:sz w:val="32"/>
          <w:rFonts w:asciiTheme="majorHAnsi" w:hAnsiTheme="majorHAnsi"/>
        </w:rPr>
        <mc:AlternateContent>
          <mc:Choice Requires="wpg">
            <w:drawing>
              <wp:anchor distT="0" distB="0" distL="114300" distR="114300" simplePos="0" relativeHeight="251671552" behindDoc="0" locked="0" layoutInCell="1" allowOverlap="1" wp14:anchorId="7178E578" wp14:editId="25F2183D">
                <wp:simplePos x="0" y="0"/>
                <wp:positionH relativeFrom="column">
                  <wp:posOffset>4530090</wp:posOffset>
                </wp:positionH>
                <wp:positionV relativeFrom="paragraph">
                  <wp:posOffset>229235</wp:posOffset>
                </wp:positionV>
                <wp:extent cx="1715224" cy="476250"/>
                <wp:effectExtent l="0" t="0" r="0" b="0"/>
                <wp:wrapNone/>
                <wp:docPr id="4" name="Group 4"/>
                <wp:cNvGraphicFramePr/>
                <a:graphic xmlns:a="http://schemas.openxmlformats.org/drawingml/2006/main">
                  <a:graphicData uri="http://schemas.microsoft.com/office/word/2010/wordprocessingGroup">
                    <wpg:wgp>
                      <wpg:cNvGrpSpPr/>
                      <wpg:grpSpPr>
                        <a:xfrm>
                          <a:off x="0" y="0"/>
                          <a:ext cx="1715224" cy="476250"/>
                          <a:chOff x="-57874" y="0"/>
                          <a:chExt cx="1715224" cy="476250"/>
                        </a:xfrm>
                      </wpg:grpSpPr>
                      <pic:pic xmlns:pic="http://schemas.openxmlformats.org/drawingml/2006/picture">
                        <pic:nvPicPr>
                          <pic:cNvPr id="1" name="Picture 1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81100" y="0"/>
                            <a:ext cx="476250" cy="476250"/>
                          </a:xfrm>
                          <a:prstGeom prst="rect">
                            <a:avLst/>
                          </a:prstGeom>
                        </pic:spPr>
                      </pic:pic>
                      <wps:wsp>
                        <wps:cNvPr id="2" name="Text Box 2"/>
                        <wps:cNvSpPr txBox="1"/>
                        <wps:spPr>
                          <a:xfrm>
                            <a:off x="-57874" y="124268"/>
                            <a:ext cx="1447800" cy="317500"/>
                          </a:xfrm>
                          <a:prstGeom prst="rect">
                            <a:avLst/>
                          </a:prstGeom>
                          <a:noFill/>
                          <a:ln w="6350">
                            <a:noFill/>
                          </a:ln>
                        </wps:spPr>
                        <wps:txbx>
                          <w:txbxContent>
                            <w:p w14:paraId="678A03B3" w14:textId="704B13B1" w:rsidR="00B44EBE" w:rsidRPr="00B44EBE" w:rsidRDefault="00B44EBE">
                              <w:pPr>
                                <w:rPr>
                                  <w:sz w:val="20"/>
                                  <w:szCs w:val="20"/>
                                </w:rPr>
                              </w:pPr>
                              <w:r>
                                <w:rPr>
                                  <w:b/>
                                  <w:color w:val="FFFFFF" w:themeColor="background1"/>
                                </w:rPr>
                                <w:t xml:space="preserve">oràà</w:t>
                              </w:r>
                              <w:r>
                                <w:rPr>
                                  <w:b/>
                                  <w:color w:val="00B0F0"/>
                                  <w:sz w:val="20"/>
                                  <w:rFonts w:ascii="Source Sans Pro" w:hAnsi="Source Sans Pro"/>
                                </w:rPr>
                                <w:t xml:space="preserve">WPHFund.org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178E578" id="Group 4" o:spid="_x0000_s1026" style="position:absolute;margin-left:356.7pt;margin-top:18.05pt;width:135.05pt;height:37.5pt;z-index:251671552;mso-width-relative:margin" coordorigin="-578" coordsize="17152,4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1811;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">
                  <v:imagedata r:id="rId18" o:title=""/>
                </v:shape>
                <v:shapetype id="_x0000_t202" coordsize="21600,21600" o:spt="202" path="m,l,21600r21600,l21600,xe">
                  <v:stroke joinstyle="miter"/>
                  <v:path gradientshapeok="t" o:connecttype="rect"/>
                </v:shapetype>
                <v:shape id="Text Box 2" o:spid="_x0000_s1028" type="#_x0000_t202" style="position:absolute;left:-578;top:1242;width:1447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78A03B3" w14:textId="704B13B1" w:rsidR="00B44EBE" w:rsidRPr="00B44EBE" w:rsidRDefault="00B44EBE">
                        <w:pPr>
                          <w:rPr>
                            <w:sz w:val="20"/>
                            <w:szCs w:val="20"/>
                          </w:rPr>
                        </w:pPr>
                        <w:r>
                          <w:rPr>
                            <w:b/>
                            <w:color w:val="FFFFFF" w:themeColor="background1"/>
                          </w:rPr>
                          <w:t xml:space="preserve">oràà</w:t>
                        </w:r>
                        <w:r>
                          <w:rPr>
                            <w:b/>
                            <w:color w:val="00B0F0"/>
                            <w:sz w:val="20"/>
                            <w:rFonts w:ascii="Source Sans Pro" w:hAnsi="Source Sans Pro"/>
                          </w:rPr>
                          <w:t xml:space="preserve">WPHFund.org</w:t>
                        </w:r>
                      </w:p>
                    </w:txbxContent>
                  </v:textbox>
                </v:shape>
              </v:group>
            </w:pict>
          </mc:Fallback>
        </mc:AlternateContent>
      </w:r>
    </w:p>
    <w:sectPr w:rsidR="00136A0D" w:rsidSect="00F17B4F">
      <w:footerReference w:type="default" r:id="rId19"/>
      <w:endnotePr>
        <w:numFmt w:val="decimal"/>
      </w:endnotePr>
      <w:pgSz w:w="11906" w:h="16838" w:code="9"/>
      <w:pgMar w:top="993" w:right="1440" w:bottom="851" w:left="1440" w:header="720" w:footer="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DDE9" w14:textId="77777777" w:rsidR="000D65A0" w:rsidRDefault="000D65A0" w:rsidP="009409A5">
      <w:pPr>
        <w:spacing w:after="0" w:line="240" w:lineRule="auto"/>
      </w:pPr>
      <w:r>
        <w:separator/>
      </w:r>
    </w:p>
  </w:endnote>
  <w:endnote w:type="continuationSeparator" w:id="0">
    <w:p w14:paraId="67ED1C72" w14:textId="77777777" w:rsidR="000D65A0" w:rsidRDefault="000D65A0" w:rsidP="0094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tima LT Std DemiBold">
    <w:altName w:val="Calibri"/>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718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ource Sans Pro Black">
    <w:altName w:val="Source Sans Pro Black"/>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018175"/>
      <w:docPartObj>
        <w:docPartGallery w:val="Page Numbers (Bottom of Page)"/>
        <w:docPartUnique/>
      </w:docPartObj>
    </w:sdtPr>
    <w:sdtEndPr>
      <w:rPr>
        <w:noProof/>
      </w:rPr>
    </w:sdtEndPr>
    <w:sdtContent>
      <w:p w14:paraId="29C70967" w14:textId="7D01B32B" w:rsidR="00F17B4F" w:rsidRPr="00F17B4F" w:rsidRDefault="00F17B4F" w:rsidP="00F17B4F">
        <w:pPr>
          <w:pStyle w:val="Footer"/>
          <w:rPr>
            <w:noProof/>
            <w:color w:val="00AFEF"/>
            <w:sz w:val="2"/>
            <w:szCs w:val="2"/>
          </w:rPr>
        </w:pPr>
      </w:p>
      <w:p w14:paraId="2D2B7801" w14:textId="39483A81" w:rsidR="00913A1C" w:rsidRPr="00183311" w:rsidRDefault="006F3865" w:rsidP="009409A5">
        <w:pPr>
          <w:pStyle w:val="Footer"/>
          <w:jc w:val="center"/>
        </w:pPr>
      </w:p>
    </w:sdtContent>
  </w:sdt>
  <w:p w14:paraId="5D9F5895" w14:textId="546BC994" w:rsidR="00913A1C" w:rsidRDefault="00913A1C" w:rsidP="009409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0CFA" w14:textId="77777777" w:rsidR="000D65A0" w:rsidRDefault="000D65A0" w:rsidP="009409A5">
      <w:pPr>
        <w:spacing w:after="0" w:line="240" w:lineRule="auto"/>
      </w:pPr>
      <w:r>
        <w:separator/>
      </w:r>
    </w:p>
  </w:footnote>
  <w:footnote w:type="continuationSeparator" w:id="0">
    <w:p w14:paraId="3CF60BB0" w14:textId="77777777" w:rsidR="000D65A0" w:rsidRDefault="000D65A0" w:rsidP="009409A5">
      <w:pPr>
        <w:spacing w:after="0" w:line="240" w:lineRule="auto"/>
      </w:pPr>
      <w:r>
        <w:continuationSeparator/>
      </w:r>
    </w:p>
  </w:footnote>
  <w:footnote w:id="1">
    <w:p w14:paraId="2F6F5C79" w14:textId="4A79F98B" w:rsidR="009A5DBB" w:rsidRPr="004874A6" w:rsidRDefault="009A5DBB" w:rsidP="00FD777D">
      <w:pPr>
        <w:pStyle w:val="FootnoteText"/>
        <w:rPr>
          <w:sz w:val="18"/>
          <w:szCs w:val="18"/>
        </w:rPr>
      </w:pPr>
      <w:r>
        <w:rPr>
          <w:rStyle w:val="FootnoteReference"/>
          <w:sz w:val="18"/>
          <w:szCs w:val="18"/>
        </w:rPr>
        <w:footnoteRef/>
      </w:r>
      <w:r>
        <w:rPr>
          <w:sz w:val="18"/>
        </w:rPr>
        <w:t xml:space="preserve"> Всім особам, які отримають гранти, буде надано окремий посібник з моніторингу й оцінки, що містить детальніші технічні рекомендації щодо підходів моніторингу й оцінки, включно з тим, як розробити матрицю результатів.</w:t>
      </w:r>
    </w:p>
  </w:footnote>
  <w:footnote w:id="2">
    <w:p w14:paraId="1E785334" w14:textId="4BD0A3AF" w:rsidR="0070614A" w:rsidRPr="006C3801" w:rsidRDefault="0070614A" w:rsidP="004A614D">
      <w:pPr>
        <w:pStyle w:val="FootnoteText"/>
        <w:rPr>
          <w:sz w:val="18"/>
          <w:szCs w:val="18"/>
        </w:rPr>
      </w:pPr>
      <w:r>
        <w:rPr>
          <w:rStyle w:val="FootnoteReference"/>
          <w:sz w:val="18"/>
          <w:szCs w:val="18"/>
        </w:rPr>
        <w:footnoteRef/>
      </w:r>
      <w:r>
        <w:rPr>
          <w:sz w:val="18"/>
        </w:rPr>
        <w:t xml:space="preserve"> У вашій матриці результатів має бути баланс між кількісними та </w:t>
      </w:r>
      <w:r>
        <w:rPr>
          <w:sz w:val="18"/>
          <w:b/>
          <w:color w:val="00B0F0"/>
        </w:rPr>
        <w:t xml:space="preserve">якісними</w:t>
      </w:r>
      <w:r>
        <w:rPr>
          <w:sz w:val="18"/>
        </w:rPr>
        <w:t xml:space="preserve"> показниками.</w:t>
      </w:r>
      <w:r>
        <w:rPr>
          <w:sz w:val="18"/>
        </w:rPr>
        <w:t xml:space="preserve"> </w:t>
      </w:r>
      <w:r>
        <w:rPr>
          <w:sz w:val="18"/>
        </w:rPr>
        <w:t xml:space="preserve">Якісні показники дозволяють детально дослідити досвід, думки й сприйняття окремих осіб і груп та допомагають пояснити, «як» і «чому» відбулися зміни.</w:t>
      </w:r>
    </w:p>
  </w:footnote>
  <w:footnote w:id="3">
    <w:p w14:paraId="62F43E9E" w14:textId="085FDBBB" w:rsidR="00452061" w:rsidRPr="00B77F05" w:rsidRDefault="00452061">
      <w:pPr>
        <w:pStyle w:val="FootnoteText"/>
      </w:pPr>
      <w:r>
        <w:rPr>
          <w:rStyle w:val="FootnoteReference"/>
          <w:sz w:val="18"/>
          <w:szCs w:val="18"/>
        </w:rPr>
        <w:footnoteRef/>
      </w:r>
      <w:r>
        <w:rPr>
          <w:sz w:val="18"/>
        </w:rPr>
        <w:t xml:space="preserve"> </w:t>
      </w:r>
      <w:r>
        <w:rPr>
          <w:sz w:val="18"/>
          <w:b/>
          <w:color w:val="009FE4"/>
        </w:rPr>
        <w:t xml:space="preserve">Вплив</w:t>
      </w:r>
      <w:r>
        <w:rPr>
          <w:sz w:val="18"/>
        </w:rPr>
        <w:t xml:space="preserve"> — це довгострокова зміна проєкту, яка, як очікується, відбудеться в результаті досягнення результату(ів).</w:t>
      </w:r>
      <w:r>
        <w:rPr>
          <w:sz w:val="18"/>
        </w:rPr>
        <w:t xml:space="preserve"> </w:t>
      </w:r>
      <w:r>
        <w:rPr>
          <w:sz w:val="18"/>
        </w:rPr>
        <w:t xml:space="preserve">Це не означає, що зміни мають відбуватися на національному рівні.</w:t>
      </w:r>
      <w:r>
        <w:rPr>
          <w:sz w:val="18"/>
        </w:rPr>
        <w:t xml:space="preserve"> </w:t>
      </w:r>
      <w:r>
        <w:rPr>
          <w:sz w:val="18"/>
        </w:rPr>
        <w:t xml:space="preserve">Ступінь впливу залежить від вас.</w:t>
      </w:r>
    </w:p>
  </w:footnote>
  <w:footnote w:id="4">
    <w:p w14:paraId="3A177997" w14:textId="528B9BB4" w:rsidR="00475089" w:rsidRPr="00923E97" w:rsidRDefault="00475089">
      <w:pPr>
        <w:pStyle w:val="FootnoteText"/>
      </w:pPr>
      <w:r>
        <w:rPr>
          <w:rStyle w:val="FootnoteReference"/>
          <w:sz w:val="18"/>
          <w:szCs w:val="18"/>
        </w:rPr>
        <w:footnoteRef/>
      </w:r>
      <w:r>
        <w:rPr>
          <w:sz w:val="18"/>
        </w:rPr>
        <w:t xml:space="preserve"> Типи переміщення включно з біженцями, ВПО, особами, які повернулися, або шукачами притулку.</w:t>
      </w:r>
    </w:p>
  </w:footnote>
  <w:footnote w:id="5">
    <w:p w14:paraId="6E98E9A8" w14:textId="18D87D14" w:rsidR="00786118" w:rsidRDefault="00786118">
      <w:pPr>
        <w:pStyle w:val="FootnoteText"/>
      </w:pPr>
      <w:r>
        <w:rPr>
          <w:rStyle w:val="FootnoteReference"/>
          <w:sz w:val="18"/>
          <w:szCs w:val="18"/>
        </w:rPr>
        <w:footnoteRef/>
      </w:r>
      <w:r>
        <w:rPr>
          <w:sz w:val="18"/>
        </w:rPr>
        <w:t xml:space="preserve"> Вікові групи WPHF: до 18 років і від 18 років</w:t>
      </w:r>
    </w:p>
  </w:footnote>
  <w:footnote w:id="6">
    <w:p w14:paraId="08F141FF" w14:textId="64A400F8" w:rsidR="009542EF" w:rsidRPr="00923E97" w:rsidRDefault="009542EF" w:rsidP="004A614D">
      <w:pPr>
        <w:pStyle w:val="FootnoteText"/>
        <w:rPr>
          <w:i/>
          <w:iCs/>
          <w:sz w:val="18"/>
          <w:szCs w:val="18"/>
        </w:rPr>
      </w:pPr>
      <w:r>
        <w:rPr>
          <w:rStyle w:val="FootnoteReference"/>
          <w:sz w:val="18"/>
          <w:szCs w:val="18"/>
        </w:rPr>
        <w:footnoteRef/>
      </w:r>
      <w:r>
        <w:rPr>
          <w:sz w:val="18"/>
        </w:rPr>
        <w:t xml:space="preserve"> </w:t>
      </w:r>
      <w:r>
        <w:rPr>
          <w:sz w:val="18"/>
          <w:b/>
          <w:color w:val="00B0F0"/>
        </w:rPr>
        <w:t xml:space="preserve">Результати</w:t>
      </w:r>
      <w:r>
        <w:rPr>
          <w:sz w:val="18"/>
        </w:rPr>
        <w:t xml:space="preserve"> — це середньострокові зміни, які, згідно з очікуваннями, відбудуться завдяки досягнутим вихідним результатам.</w:t>
      </w:r>
      <w:r>
        <w:rPr>
          <w:sz w:val="18"/>
        </w:rPr>
        <w:t xml:space="preserve"> </w:t>
      </w:r>
      <w:r>
        <w:rPr>
          <w:sz w:val="18"/>
        </w:rPr>
        <w:t xml:space="preserve">Ви можете мати один або декілька результатів.</w:t>
      </w:r>
      <w:r>
        <w:rPr>
          <w:sz w:val="18"/>
        </w:rPr>
        <w:t xml:space="preserve"> </w:t>
      </w:r>
      <w:r>
        <w:rPr>
          <w:sz w:val="18"/>
        </w:rPr>
        <w:t xml:space="preserve">Максимум 2 результати — це оптимальний варіант.</w:t>
      </w:r>
      <w:r>
        <w:rPr>
          <w:sz w:val="18"/>
        </w:rPr>
        <w:t xml:space="preserve"> </w:t>
      </w:r>
      <w:r>
        <w:rPr>
          <w:sz w:val="18"/>
        </w:rPr>
        <w:t xml:space="preserve">Прикладом підсумкової заяви є </w:t>
      </w:r>
      <w:r>
        <w:rPr>
          <w:sz w:val="18"/>
          <w:i/>
        </w:rPr>
        <w:t xml:space="preserve">«Посилення координації місцевих зацікавлених сторін у впровадженні механізмів розбудови миру».</w:t>
      </w:r>
    </w:p>
  </w:footnote>
  <w:footnote w:id="7">
    <w:p w14:paraId="6ED8A494" w14:textId="0C9A65BD" w:rsidR="00B4483C" w:rsidRPr="006C3801" w:rsidRDefault="00B4483C" w:rsidP="004A614D">
      <w:pPr>
        <w:pStyle w:val="FootnoteText"/>
      </w:pPr>
      <w:r>
        <w:rPr>
          <w:rStyle w:val="FootnoteReference"/>
          <w:sz w:val="18"/>
          <w:szCs w:val="18"/>
        </w:rPr>
        <w:footnoteRef/>
      </w:r>
      <w:r>
        <w:rPr>
          <w:sz w:val="18"/>
        </w:rPr>
        <w:t xml:space="preserve">До типів бенефіціарів можуть належати члени приймаючої громади, місцева влада та інші зацікавлені сторони, які можуть включати людей з обмеженими можливостями, домогосподарства, які очолюють жінки, тощо, якщо необхідно.</w:t>
      </w:r>
    </w:p>
  </w:footnote>
  <w:footnote w:id="8">
    <w:p w14:paraId="1440458B" w14:textId="77777777" w:rsidR="00943D94" w:rsidRPr="009A4B50" w:rsidRDefault="00943D94" w:rsidP="00943D94">
      <w:pPr>
        <w:pStyle w:val="FootnoteText"/>
        <w:rPr>
          <w:sz w:val="18"/>
          <w:szCs w:val="18"/>
        </w:rPr>
      </w:pPr>
      <w:r>
        <w:rPr>
          <w:rStyle w:val="FootnoteReference"/>
          <w:sz w:val="18"/>
          <w:szCs w:val="18"/>
        </w:rPr>
        <w:footnoteRef/>
      </w:r>
      <w:r>
        <w:rPr>
          <w:sz w:val="18"/>
        </w:rPr>
        <w:t xml:space="preserve"> Див. визначення непрямого бенефіціара</w:t>
      </w:r>
    </w:p>
  </w:footnote>
  <w:footnote w:id="9">
    <w:p w14:paraId="6ED5944C" w14:textId="5E633E42" w:rsidR="00A20D65" w:rsidRPr="007F2265" w:rsidRDefault="00A20D65">
      <w:pPr>
        <w:pStyle w:val="FootnoteText"/>
        <w:rPr>
          <w:color w:val="C00000"/>
        </w:rPr>
      </w:pPr>
      <w:r>
        <w:rPr>
          <w:rStyle w:val="FootnoteReference"/>
          <w:sz w:val="18"/>
          <w:szCs w:val="18"/>
        </w:rPr>
        <w:footnoteRef/>
      </w:r>
      <w:r>
        <w:rPr>
          <w:sz w:val="18"/>
        </w:rPr>
        <w:t xml:space="preserve"> </w:t>
      </w:r>
      <w:r>
        <w:rPr>
          <w:sz w:val="18"/>
          <w:b/>
          <w:color w:val="00B0F0"/>
        </w:rPr>
        <w:t xml:space="preserve">Вихідні результати</w:t>
      </w:r>
      <w:r>
        <w:rPr>
          <w:sz w:val="18"/>
        </w:rPr>
        <w:t xml:space="preserve"> — це конкретні результати, продукт або послуга, які було досягнуто в результаті реалізації заходів.</w:t>
      </w:r>
      <w:r>
        <w:rPr>
          <w:sz w:val="18"/>
        </w:rPr>
        <w:t xml:space="preserve"> </w:t>
      </w:r>
      <w:r>
        <w:rPr>
          <w:sz w:val="18"/>
        </w:rPr>
        <w:t xml:space="preserve">Приклад положення вихідного результату:</w:t>
      </w:r>
      <w:r>
        <w:rPr>
          <w:sz w:val="18"/>
        </w:rPr>
        <w:t xml:space="preserve"> </w:t>
      </w:r>
      <w:r>
        <w:rPr>
          <w:sz w:val="18"/>
          <w:i/>
        </w:rPr>
        <w:t xml:space="preserve">«Інформація про права на землю та спадщину, що надається жінкам».</w:t>
      </w:r>
      <w:r>
        <w:rPr>
          <w:sz w:val="18"/>
          <w:i/>
          <w:color w:val="C00000"/>
        </w:rPr>
        <w:t xml:space="preserve"> </w:t>
      </w:r>
    </w:p>
  </w:footnote>
  <w:footnote w:id="10">
    <w:p w14:paraId="57462CC1" w14:textId="26460FFE" w:rsidR="00091EB8" w:rsidRPr="00091EB8" w:rsidRDefault="00091EB8">
      <w:pPr>
        <w:pStyle w:val="FootnoteText"/>
      </w:pPr>
      <w:r>
        <w:rPr>
          <w:rStyle w:val="FootnoteReference"/>
          <w:sz w:val="18"/>
          <w:szCs w:val="18"/>
        </w:rPr>
        <w:footnoteRef/>
      </w:r>
      <w:r>
        <w:rPr>
          <w:sz w:val="18"/>
        </w:rPr>
        <w:t xml:space="preserve"> Ви можете вибрати більше ніж один показник, якщо це стосується вашого втручання.</w:t>
      </w:r>
    </w:p>
  </w:footnote>
  <w:footnote w:id="11">
    <w:p w14:paraId="7381E65B" w14:textId="29B0BCF5" w:rsidR="00063B55" w:rsidRPr="00993DEE" w:rsidRDefault="00063B55">
      <w:pPr>
        <w:pStyle w:val="FootnoteText"/>
      </w:pPr>
      <w:r>
        <w:rPr>
          <w:rStyle w:val="FootnoteReference"/>
          <w:sz w:val="18"/>
          <w:szCs w:val="18"/>
        </w:rPr>
        <w:footnoteRef/>
      </w:r>
      <w:r>
        <w:rPr>
          <w:sz w:val="18"/>
        </w:rPr>
        <w:t xml:space="preserve"> Додаткову інформацію про безпечну та гідну роботу для мігрантів і біженців див. на </w:t>
      </w:r>
      <w:hyperlink r:id="rId1" w:history="1">
        <w:r>
          <w:rPr>
            <w:rStyle w:val="Hyperlink"/>
            <w:sz w:val="18"/>
          </w:rPr>
          <w:t xml:space="preserve">http://www.ilo.int/wcmsp5/groups/public/---dgreports/---dcomm/documents/publication/wcms_524995.pdf</w:t>
        </w:r>
      </w:hyperlink>
      <w:r>
        <w:rPr>
          <w:sz w:val="18"/>
        </w:rPr>
        <w:t xml:space="preserve"> </w:t>
      </w:r>
    </w:p>
  </w:footnote>
  <w:footnote w:id="12">
    <w:p w14:paraId="2529FBA5" w14:textId="77777777" w:rsidR="00377E84" w:rsidRPr="00136A0D" w:rsidRDefault="00377E84" w:rsidP="00377E84">
      <w:pPr>
        <w:pStyle w:val="FootnoteText"/>
        <w:rPr>
          <w:sz w:val="16"/>
          <w:szCs w:val="16"/>
        </w:rPr>
      </w:pPr>
      <w:r>
        <w:rPr>
          <w:rStyle w:val="FootnoteReference"/>
          <w:sz w:val="18"/>
          <w:szCs w:val="18"/>
        </w:rPr>
        <w:footnoteRef/>
      </w:r>
      <w:r>
        <w:rPr>
          <w:sz w:val="18"/>
        </w:rPr>
        <w:t xml:space="preserve"> Словник ключових термінів ОЕСР з оцінювання й управління, орієнтованого на результат (RBM) (2002 р.) </w:t>
      </w:r>
      <w:hyperlink r:id="rId2" w:history="1">
        <w:r>
          <w:rPr>
            <w:rStyle w:val="Hyperlink"/>
            <w:sz w:val="18"/>
          </w:rPr>
          <w:t xml:space="preserve">https://www.oecd.org/dac/evaluation/2754804.pdf</w:t>
        </w:r>
      </w:hyperlink>
    </w:p>
  </w:footnote>
  <w:footnote w:id="13">
    <w:p w14:paraId="6D19AABC" w14:textId="1B79AE46" w:rsidR="007C2D8C" w:rsidRPr="007C2D8C" w:rsidRDefault="007C2D8C">
      <w:pPr>
        <w:pStyle w:val="FootnoteText"/>
      </w:pPr>
      <w:r>
        <w:rPr>
          <w:rStyle w:val="FootnoteReference"/>
          <w:sz w:val="18"/>
          <w:szCs w:val="18"/>
        </w:rPr>
        <w:footnoteRef/>
      </w:r>
      <w:r>
        <w:rPr>
          <w:sz w:val="18"/>
        </w:rPr>
        <w:t xml:space="preserve"> Тип ОГС може бути пов’язаний із правами жінок, правами жінок, правами, що стосуються жінок або стосуються молоді</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4120C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86BD5"/>
    <w:multiLevelType w:val="hybridMultilevel"/>
    <w:tmpl w:val="4092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8618A"/>
    <w:multiLevelType w:val="hybridMultilevel"/>
    <w:tmpl w:val="3AD2ED56"/>
    <w:lvl w:ilvl="0" w:tplc="6CC4F61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617D"/>
    <w:multiLevelType w:val="hybridMultilevel"/>
    <w:tmpl w:val="1A245154"/>
    <w:lvl w:ilvl="0" w:tplc="98B60048">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5B06"/>
    <w:multiLevelType w:val="hybridMultilevel"/>
    <w:tmpl w:val="6E4E3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AE5D79"/>
    <w:multiLevelType w:val="hybridMultilevel"/>
    <w:tmpl w:val="8AA45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18214F"/>
    <w:multiLevelType w:val="hybridMultilevel"/>
    <w:tmpl w:val="7178A018"/>
    <w:lvl w:ilvl="0" w:tplc="1EA626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404725C"/>
    <w:multiLevelType w:val="hybridMultilevel"/>
    <w:tmpl w:val="EEF83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7B3EB2"/>
    <w:multiLevelType w:val="hybridMultilevel"/>
    <w:tmpl w:val="DA128802"/>
    <w:lvl w:ilvl="0" w:tplc="37D450D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49300B"/>
    <w:multiLevelType w:val="hybridMultilevel"/>
    <w:tmpl w:val="478E91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A2A4988"/>
    <w:multiLevelType w:val="hybridMultilevel"/>
    <w:tmpl w:val="46663BDA"/>
    <w:lvl w:ilvl="0" w:tplc="98B60048">
      <w:start w:val="1"/>
      <w:numFmt w:val="bullet"/>
      <w:lvlText w:val=""/>
      <w:lvlJc w:val="left"/>
      <w:pPr>
        <w:ind w:left="42" w:hanging="360"/>
      </w:pPr>
      <w:rPr>
        <w:rFonts w:ascii="Wingdings" w:hAnsi="Wingdings" w:hint="default"/>
        <w:color w:val="00B0F0"/>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1" w15:restartNumberingAfterBreak="0">
    <w:nsid w:val="5A803799"/>
    <w:multiLevelType w:val="hybridMultilevel"/>
    <w:tmpl w:val="4FB65448"/>
    <w:lvl w:ilvl="0" w:tplc="98B60048">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3A35AB"/>
    <w:multiLevelType w:val="hybridMultilevel"/>
    <w:tmpl w:val="41E68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CA5748"/>
    <w:multiLevelType w:val="hybridMultilevel"/>
    <w:tmpl w:val="6FC68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242A2F"/>
    <w:multiLevelType w:val="hybridMultilevel"/>
    <w:tmpl w:val="2648DEE6"/>
    <w:lvl w:ilvl="0" w:tplc="98B6004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B409C"/>
    <w:multiLevelType w:val="hybridMultilevel"/>
    <w:tmpl w:val="E342D9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7C0651AC"/>
    <w:multiLevelType w:val="hybridMultilevel"/>
    <w:tmpl w:val="1182EE0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C55252"/>
    <w:multiLevelType w:val="hybridMultilevel"/>
    <w:tmpl w:val="BDE0CAF0"/>
    <w:lvl w:ilvl="0" w:tplc="0CE4F58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607D57"/>
    <w:multiLevelType w:val="hybridMultilevel"/>
    <w:tmpl w:val="90467386"/>
    <w:lvl w:ilvl="0" w:tplc="5ABA2DA0">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99033052">
    <w:abstractNumId w:val="9"/>
  </w:num>
  <w:num w:numId="2" w16cid:durableId="1608385338">
    <w:abstractNumId w:val="6"/>
  </w:num>
  <w:num w:numId="3" w16cid:durableId="1160078924">
    <w:abstractNumId w:val="15"/>
  </w:num>
  <w:num w:numId="4" w16cid:durableId="63994863">
    <w:abstractNumId w:val="7"/>
  </w:num>
  <w:num w:numId="5" w16cid:durableId="1406687098">
    <w:abstractNumId w:val="3"/>
  </w:num>
  <w:num w:numId="6" w16cid:durableId="1647972922">
    <w:abstractNumId w:val="11"/>
  </w:num>
  <w:num w:numId="7" w16cid:durableId="1426194724">
    <w:abstractNumId w:val="10"/>
  </w:num>
  <w:num w:numId="8" w16cid:durableId="1654674133">
    <w:abstractNumId w:val="8"/>
  </w:num>
  <w:num w:numId="9" w16cid:durableId="45111539">
    <w:abstractNumId w:val="12"/>
  </w:num>
  <w:num w:numId="10" w16cid:durableId="1377201668">
    <w:abstractNumId w:val="16"/>
  </w:num>
  <w:num w:numId="11" w16cid:durableId="124197427">
    <w:abstractNumId w:val="17"/>
  </w:num>
  <w:num w:numId="12" w16cid:durableId="1379741612">
    <w:abstractNumId w:val="0"/>
  </w:num>
  <w:num w:numId="13" w16cid:durableId="450246716">
    <w:abstractNumId w:val="1"/>
  </w:num>
  <w:num w:numId="14" w16cid:durableId="2091922274">
    <w:abstractNumId w:val="2"/>
  </w:num>
  <w:num w:numId="15" w16cid:durableId="1725177528">
    <w:abstractNumId w:val="14"/>
  </w:num>
  <w:num w:numId="16" w16cid:durableId="1485078190">
    <w:abstractNumId w:val="5"/>
  </w:num>
  <w:num w:numId="17" w16cid:durableId="1779137433">
    <w:abstractNumId w:val="4"/>
  </w:num>
  <w:num w:numId="18" w16cid:durableId="1369645706">
    <w:abstractNumId w:val="13"/>
  </w:num>
  <w:num w:numId="19" w16cid:durableId="19848430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C8"/>
    <w:rsid w:val="00001ACD"/>
    <w:rsid w:val="000024C4"/>
    <w:rsid w:val="00003520"/>
    <w:rsid w:val="0000758A"/>
    <w:rsid w:val="0001331A"/>
    <w:rsid w:val="000166AA"/>
    <w:rsid w:val="00020160"/>
    <w:rsid w:val="00022FDC"/>
    <w:rsid w:val="0002540C"/>
    <w:rsid w:val="0002549A"/>
    <w:rsid w:val="00030B5A"/>
    <w:rsid w:val="00031057"/>
    <w:rsid w:val="00034A85"/>
    <w:rsid w:val="0003623C"/>
    <w:rsid w:val="0004624F"/>
    <w:rsid w:val="000471D8"/>
    <w:rsid w:val="00047949"/>
    <w:rsid w:val="00055320"/>
    <w:rsid w:val="00055DEC"/>
    <w:rsid w:val="000623E9"/>
    <w:rsid w:val="00063B55"/>
    <w:rsid w:val="00065238"/>
    <w:rsid w:val="0006582B"/>
    <w:rsid w:val="000665B3"/>
    <w:rsid w:val="00066A69"/>
    <w:rsid w:val="00070BC5"/>
    <w:rsid w:val="00071336"/>
    <w:rsid w:val="00071729"/>
    <w:rsid w:val="000717B9"/>
    <w:rsid w:val="00073F7E"/>
    <w:rsid w:val="00074756"/>
    <w:rsid w:val="00074F3B"/>
    <w:rsid w:val="00085A75"/>
    <w:rsid w:val="000870EB"/>
    <w:rsid w:val="00087464"/>
    <w:rsid w:val="00091EB8"/>
    <w:rsid w:val="00093541"/>
    <w:rsid w:val="00093D5A"/>
    <w:rsid w:val="00093FD4"/>
    <w:rsid w:val="00095000"/>
    <w:rsid w:val="000A1024"/>
    <w:rsid w:val="000A2CE1"/>
    <w:rsid w:val="000A4AE7"/>
    <w:rsid w:val="000A5F38"/>
    <w:rsid w:val="000A6B91"/>
    <w:rsid w:val="000B3856"/>
    <w:rsid w:val="000B5384"/>
    <w:rsid w:val="000B5F64"/>
    <w:rsid w:val="000B7333"/>
    <w:rsid w:val="000B7923"/>
    <w:rsid w:val="000C0353"/>
    <w:rsid w:val="000C3700"/>
    <w:rsid w:val="000C3ABF"/>
    <w:rsid w:val="000C6975"/>
    <w:rsid w:val="000C6F0C"/>
    <w:rsid w:val="000D16D7"/>
    <w:rsid w:val="000D3829"/>
    <w:rsid w:val="000D3B19"/>
    <w:rsid w:val="000D57EA"/>
    <w:rsid w:val="000D65A0"/>
    <w:rsid w:val="000D6BB7"/>
    <w:rsid w:val="000D76C5"/>
    <w:rsid w:val="000E3A2A"/>
    <w:rsid w:val="000E4CFC"/>
    <w:rsid w:val="000E6C31"/>
    <w:rsid w:val="000F24DE"/>
    <w:rsid w:val="000F27DB"/>
    <w:rsid w:val="000F5F13"/>
    <w:rsid w:val="000F67E3"/>
    <w:rsid w:val="001045CF"/>
    <w:rsid w:val="00105607"/>
    <w:rsid w:val="0010568D"/>
    <w:rsid w:val="00106459"/>
    <w:rsid w:val="00114998"/>
    <w:rsid w:val="00117462"/>
    <w:rsid w:val="00117D88"/>
    <w:rsid w:val="00117E97"/>
    <w:rsid w:val="00120726"/>
    <w:rsid w:val="001210C0"/>
    <w:rsid w:val="00126F99"/>
    <w:rsid w:val="00130CB2"/>
    <w:rsid w:val="00132F95"/>
    <w:rsid w:val="00133D50"/>
    <w:rsid w:val="00136A0D"/>
    <w:rsid w:val="00140382"/>
    <w:rsid w:val="00140877"/>
    <w:rsid w:val="0014362B"/>
    <w:rsid w:val="00145C70"/>
    <w:rsid w:val="0015089C"/>
    <w:rsid w:val="00154D58"/>
    <w:rsid w:val="0015550F"/>
    <w:rsid w:val="001559D3"/>
    <w:rsid w:val="00156889"/>
    <w:rsid w:val="001570CB"/>
    <w:rsid w:val="00162AE0"/>
    <w:rsid w:val="001638A1"/>
    <w:rsid w:val="001639E2"/>
    <w:rsid w:val="001658BA"/>
    <w:rsid w:val="001659DB"/>
    <w:rsid w:val="0016675E"/>
    <w:rsid w:val="00171CB7"/>
    <w:rsid w:val="001721DE"/>
    <w:rsid w:val="00175185"/>
    <w:rsid w:val="00183882"/>
    <w:rsid w:val="00184A77"/>
    <w:rsid w:val="00185002"/>
    <w:rsid w:val="00192E95"/>
    <w:rsid w:val="001950ED"/>
    <w:rsid w:val="001A1D08"/>
    <w:rsid w:val="001A7196"/>
    <w:rsid w:val="001B1454"/>
    <w:rsid w:val="001B28F8"/>
    <w:rsid w:val="001B3F9A"/>
    <w:rsid w:val="001B4EEA"/>
    <w:rsid w:val="001B5EDC"/>
    <w:rsid w:val="001C3BE3"/>
    <w:rsid w:val="001C4708"/>
    <w:rsid w:val="001C6CD2"/>
    <w:rsid w:val="001C7D75"/>
    <w:rsid w:val="001D059A"/>
    <w:rsid w:val="001D4890"/>
    <w:rsid w:val="001D56AA"/>
    <w:rsid w:val="001D5A94"/>
    <w:rsid w:val="001D6D55"/>
    <w:rsid w:val="001D7ABB"/>
    <w:rsid w:val="001E2920"/>
    <w:rsid w:val="001F02E5"/>
    <w:rsid w:val="001F04E4"/>
    <w:rsid w:val="001F148A"/>
    <w:rsid w:val="001F3C32"/>
    <w:rsid w:val="001F5A7B"/>
    <w:rsid w:val="00201095"/>
    <w:rsid w:val="00202FDD"/>
    <w:rsid w:val="00203C5A"/>
    <w:rsid w:val="00204764"/>
    <w:rsid w:val="00205642"/>
    <w:rsid w:val="002112D4"/>
    <w:rsid w:val="0021374E"/>
    <w:rsid w:val="0021379E"/>
    <w:rsid w:val="0021436E"/>
    <w:rsid w:val="00220487"/>
    <w:rsid w:val="002219C5"/>
    <w:rsid w:val="00224A79"/>
    <w:rsid w:val="0022547F"/>
    <w:rsid w:val="0022585C"/>
    <w:rsid w:val="00225A12"/>
    <w:rsid w:val="0022710B"/>
    <w:rsid w:val="0023004F"/>
    <w:rsid w:val="002304F0"/>
    <w:rsid w:val="00234BB7"/>
    <w:rsid w:val="00237B55"/>
    <w:rsid w:val="002437A1"/>
    <w:rsid w:val="00244772"/>
    <w:rsid w:val="00245BE4"/>
    <w:rsid w:val="0024680D"/>
    <w:rsid w:val="00247778"/>
    <w:rsid w:val="002503B4"/>
    <w:rsid w:val="0025262B"/>
    <w:rsid w:val="00252A25"/>
    <w:rsid w:val="00252F8B"/>
    <w:rsid w:val="00254B4C"/>
    <w:rsid w:val="0025582F"/>
    <w:rsid w:val="002625E0"/>
    <w:rsid w:val="00265D0C"/>
    <w:rsid w:val="00267543"/>
    <w:rsid w:val="00275245"/>
    <w:rsid w:val="00277F4D"/>
    <w:rsid w:val="00280D4B"/>
    <w:rsid w:val="0028209C"/>
    <w:rsid w:val="002823BC"/>
    <w:rsid w:val="00283EB8"/>
    <w:rsid w:val="00285B66"/>
    <w:rsid w:val="00286410"/>
    <w:rsid w:val="0028752B"/>
    <w:rsid w:val="002935CA"/>
    <w:rsid w:val="002966B0"/>
    <w:rsid w:val="00297954"/>
    <w:rsid w:val="00297BE1"/>
    <w:rsid w:val="002A2FFB"/>
    <w:rsid w:val="002A769F"/>
    <w:rsid w:val="002B00A8"/>
    <w:rsid w:val="002B4B01"/>
    <w:rsid w:val="002B6153"/>
    <w:rsid w:val="002B68FE"/>
    <w:rsid w:val="002C1E20"/>
    <w:rsid w:val="002C2D70"/>
    <w:rsid w:val="002C42EB"/>
    <w:rsid w:val="002C4447"/>
    <w:rsid w:val="002C4E22"/>
    <w:rsid w:val="002C640A"/>
    <w:rsid w:val="002C69C4"/>
    <w:rsid w:val="002D2832"/>
    <w:rsid w:val="002D69CA"/>
    <w:rsid w:val="002E376D"/>
    <w:rsid w:val="002E45E7"/>
    <w:rsid w:val="002E746B"/>
    <w:rsid w:val="002E7C07"/>
    <w:rsid w:val="002F01AB"/>
    <w:rsid w:val="002F0FAB"/>
    <w:rsid w:val="002F33EC"/>
    <w:rsid w:val="002F3FF5"/>
    <w:rsid w:val="00301639"/>
    <w:rsid w:val="00303CB3"/>
    <w:rsid w:val="003068DC"/>
    <w:rsid w:val="00307A30"/>
    <w:rsid w:val="0031189F"/>
    <w:rsid w:val="00312125"/>
    <w:rsid w:val="00312CEE"/>
    <w:rsid w:val="00312ED8"/>
    <w:rsid w:val="00314C4B"/>
    <w:rsid w:val="00316EFE"/>
    <w:rsid w:val="00320540"/>
    <w:rsid w:val="00321D38"/>
    <w:rsid w:val="003228C2"/>
    <w:rsid w:val="00323A76"/>
    <w:rsid w:val="00325C3F"/>
    <w:rsid w:val="0032658F"/>
    <w:rsid w:val="00331F4C"/>
    <w:rsid w:val="00335265"/>
    <w:rsid w:val="00335A1D"/>
    <w:rsid w:val="00337E32"/>
    <w:rsid w:val="003405B7"/>
    <w:rsid w:val="00341429"/>
    <w:rsid w:val="0034161C"/>
    <w:rsid w:val="00342858"/>
    <w:rsid w:val="003428AF"/>
    <w:rsid w:val="00346B99"/>
    <w:rsid w:val="00347A0E"/>
    <w:rsid w:val="00355A7C"/>
    <w:rsid w:val="003625FE"/>
    <w:rsid w:val="003635F1"/>
    <w:rsid w:val="00364000"/>
    <w:rsid w:val="00366224"/>
    <w:rsid w:val="00372116"/>
    <w:rsid w:val="00372DB8"/>
    <w:rsid w:val="00374624"/>
    <w:rsid w:val="003762DA"/>
    <w:rsid w:val="003767D5"/>
    <w:rsid w:val="00377E84"/>
    <w:rsid w:val="003827CA"/>
    <w:rsid w:val="0038352F"/>
    <w:rsid w:val="0038507B"/>
    <w:rsid w:val="0039010F"/>
    <w:rsid w:val="003902DE"/>
    <w:rsid w:val="0039131C"/>
    <w:rsid w:val="00392A6E"/>
    <w:rsid w:val="00392DF9"/>
    <w:rsid w:val="003A18C5"/>
    <w:rsid w:val="003A2BE0"/>
    <w:rsid w:val="003A336C"/>
    <w:rsid w:val="003A3495"/>
    <w:rsid w:val="003A4397"/>
    <w:rsid w:val="003B0AF7"/>
    <w:rsid w:val="003B27B4"/>
    <w:rsid w:val="003B32E1"/>
    <w:rsid w:val="003B48F8"/>
    <w:rsid w:val="003B4F27"/>
    <w:rsid w:val="003B54D4"/>
    <w:rsid w:val="003C582B"/>
    <w:rsid w:val="003D0C96"/>
    <w:rsid w:val="003D5381"/>
    <w:rsid w:val="003D652D"/>
    <w:rsid w:val="003D78BE"/>
    <w:rsid w:val="003E40D9"/>
    <w:rsid w:val="003E49C5"/>
    <w:rsid w:val="003E5D43"/>
    <w:rsid w:val="003F1490"/>
    <w:rsid w:val="003F1AE1"/>
    <w:rsid w:val="003F26BB"/>
    <w:rsid w:val="003F3DF7"/>
    <w:rsid w:val="004001DB"/>
    <w:rsid w:val="004079E8"/>
    <w:rsid w:val="00407CB7"/>
    <w:rsid w:val="00410485"/>
    <w:rsid w:val="00413BEF"/>
    <w:rsid w:val="00413E81"/>
    <w:rsid w:val="0041527C"/>
    <w:rsid w:val="00420603"/>
    <w:rsid w:val="00421F17"/>
    <w:rsid w:val="00422368"/>
    <w:rsid w:val="00422806"/>
    <w:rsid w:val="00424562"/>
    <w:rsid w:val="00426551"/>
    <w:rsid w:val="00433BD6"/>
    <w:rsid w:val="004364B2"/>
    <w:rsid w:val="00436EEA"/>
    <w:rsid w:val="00437D6D"/>
    <w:rsid w:val="004414EB"/>
    <w:rsid w:val="0044310F"/>
    <w:rsid w:val="0044312E"/>
    <w:rsid w:val="00445051"/>
    <w:rsid w:val="00445F11"/>
    <w:rsid w:val="00446F86"/>
    <w:rsid w:val="004503BF"/>
    <w:rsid w:val="00450621"/>
    <w:rsid w:val="00452061"/>
    <w:rsid w:val="0045277F"/>
    <w:rsid w:val="00457FBE"/>
    <w:rsid w:val="004613AE"/>
    <w:rsid w:val="0046602A"/>
    <w:rsid w:val="004668D9"/>
    <w:rsid w:val="004738DE"/>
    <w:rsid w:val="00475089"/>
    <w:rsid w:val="004750F0"/>
    <w:rsid w:val="00483C4E"/>
    <w:rsid w:val="0048634A"/>
    <w:rsid w:val="004874A6"/>
    <w:rsid w:val="00493D35"/>
    <w:rsid w:val="00495350"/>
    <w:rsid w:val="00497C30"/>
    <w:rsid w:val="004A0FA5"/>
    <w:rsid w:val="004A614D"/>
    <w:rsid w:val="004A6CA3"/>
    <w:rsid w:val="004B244F"/>
    <w:rsid w:val="004B28A7"/>
    <w:rsid w:val="004B3308"/>
    <w:rsid w:val="004B3E14"/>
    <w:rsid w:val="004C01EB"/>
    <w:rsid w:val="004C2751"/>
    <w:rsid w:val="004C379D"/>
    <w:rsid w:val="004C6BF9"/>
    <w:rsid w:val="004D0DC7"/>
    <w:rsid w:val="004D447D"/>
    <w:rsid w:val="004E3199"/>
    <w:rsid w:val="004E3E42"/>
    <w:rsid w:val="004E40D1"/>
    <w:rsid w:val="004E4BBC"/>
    <w:rsid w:val="004E5767"/>
    <w:rsid w:val="004E63DC"/>
    <w:rsid w:val="004F0110"/>
    <w:rsid w:val="004F1AB2"/>
    <w:rsid w:val="004F272D"/>
    <w:rsid w:val="004F3854"/>
    <w:rsid w:val="004F3B6C"/>
    <w:rsid w:val="004F584B"/>
    <w:rsid w:val="004F5A76"/>
    <w:rsid w:val="004F643E"/>
    <w:rsid w:val="005029F8"/>
    <w:rsid w:val="00503CC7"/>
    <w:rsid w:val="00505720"/>
    <w:rsid w:val="00506FCB"/>
    <w:rsid w:val="0051075B"/>
    <w:rsid w:val="00511412"/>
    <w:rsid w:val="0051179E"/>
    <w:rsid w:val="00513201"/>
    <w:rsid w:val="005132C6"/>
    <w:rsid w:val="0051580D"/>
    <w:rsid w:val="005162BC"/>
    <w:rsid w:val="00516C20"/>
    <w:rsid w:val="00522021"/>
    <w:rsid w:val="005224C7"/>
    <w:rsid w:val="00522A86"/>
    <w:rsid w:val="00524C8A"/>
    <w:rsid w:val="00527764"/>
    <w:rsid w:val="005327BF"/>
    <w:rsid w:val="00534118"/>
    <w:rsid w:val="00540334"/>
    <w:rsid w:val="0054119C"/>
    <w:rsid w:val="00543619"/>
    <w:rsid w:val="005438DB"/>
    <w:rsid w:val="00544C86"/>
    <w:rsid w:val="005502B2"/>
    <w:rsid w:val="00551B7B"/>
    <w:rsid w:val="005537A3"/>
    <w:rsid w:val="0055454B"/>
    <w:rsid w:val="00560493"/>
    <w:rsid w:val="00563FEC"/>
    <w:rsid w:val="00565267"/>
    <w:rsid w:val="00566CFD"/>
    <w:rsid w:val="0057144E"/>
    <w:rsid w:val="005716DA"/>
    <w:rsid w:val="00572EF0"/>
    <w:rsid w:val="00573A3E"/>
    <w:rsid w:val="005755DC"/>
    <w:rsid w:val="00580DE7"/>
    <w:rsid w:val="0058127A"/>
    <w:rsid w:val="00586743"/>
    <w:rsid w:val="0058743D"/>
    <w:rsid w:val="00587752"/>
    <w:rsid w:val="005968B9"/>
    <w:rsid w:val="00596BF9"/>
    <w:rsid w:val="005A0FDF"/>
    <w:rsid w:val="005A3CFA"/>
    <w:rsid w:val="005A68FF"/>
    <w:rsid w:val="005A75B7"/>
    <w:rsid w:val="005B207D"/>
    <w:rsid w:val="005B2B3A"/>
    <w:rsid w:val="005B47F2"/>
    <w:rsid w:val="005B6091"/>
    <w:rsid w:val="005B7985"/>
    <w:rsid w:val="005C4660"/>
    <w:rsid w:val="005C5112"/>
    <w:rsid w:val="005C7C1D"/>
    <w:rsid w:val="005D0976"/>
    <w:rsid w:val="005D39B7"/>
    <w:rsid w:val="005E1306"/>
    <w:rsid w:val="005E6581"/>
    <w:rsid w:val="005E67FB"/>
    <w:rsid w:val="005F0DBF"/>
    <w:rsid w:val="005F11E2"/>
    <w:rsid w:val="005F5DE7"/>
    <w:rsid w:val="005F7493"/>
    <w:rsid w:val="00601C2B"/>
    <w:rsid w:val="00603578"/>
    <w:rsid w:val="00606ADF"/>
    <w:rsid w:val="00610749"/>
    <w:rsid w:val="00613375"/>
    <w:rsid w:val="00613C16"/>
    <w:rsid w:val="00614A86"/>
    <w:rsid w:val="00622D7C"/>
    <w:rsid w:val="006243DE"/>
    <w:rsid w:val="00627152"/>
    <w:rsid w:val="00627191"/>
    <w:rsid w:val="00632153"/>
    <w:rsid w:val="006323FC"/>
    <w:rsid w:val="00636FDE"/>
    <w:rsid w:val="00640C91"/>
    <w:rsid w:val="0064305B"/>
    <w:rsid w:val="00652439"/>
    <w:rsid w:val="00653419"/>
    <w:rsid w:val="006562D1"/>
    <w:rsid w:val="00656D32"/>
    <w:rsid w:val="006570CC"/>
    <w:rsid w:val="006576EA"/>
    <w:rsid w:val="006577ED"/>
    <w:rsid w:val="00657E0C"/>
    <w:rsid w:val="00666590"/>
    <w:rsid w:val="00667530"/>
    <w:rsid w:val="006675A1"/>
    <w:rsid w:val="00670828"/>
    <w:rsid w:val="00671408"/>
    <w:rsid w:val="0067342B"/>
    <w:rsid w:val="006738B3"/>
    <w:rsid w:val="006757C8"/>
    <w:rsid w:val="00676F32"/>
    <w:rsid w:val="00677D29"/>
    <w:rsid w:val="0068112A"/>
    <w:rsid w:val="006839E6"/>
    <w:rsid w:val="00683C0E"/>
    <w:rsid w:val="0068550A"/>
    <w:rsid w:val="00690DE9"/>
    <w:rsid w:val="00690F79"/>
    <w:rsid w:val="00692FB3"/>
    <w:rsid w:val="006971C8"/>
    <w:rsid w:val="006974F8"/>
    <w:rsid w:val="006A1A38"/>
    <w:rsid w:val="006A216B"/>
    <w:rsid w:val="006A2470"/>
    <w:rsid w:val="006A2EF9"/>
    <w:rsid w:val="006A3806"/>
    <w:rsid w:val="006A69A7"/>
    <w:rsid w:val="006B279E"/>
    <w:rsid w:val="006B2A0D"/>
    <w:rsid w:val="006B5904"/>
    <w:rsid w:val="006B6BA0"/>
    <w:rsid w:val="006B7250"/>
    <w:rsid w:val="006B789A"/>
    <w:rsid w:val="006C1F4A"/>
    <w:rsid w:val="006C3801"/>
    <w:rsid w:val="006C3F22"/>
    <w:rsid w:val="006D1A8D"/>
    <w:rsid w:val="006D23B0"/>
    <w:rsid w:val="006D4CF1"/>
    <w:rsid w:val="006E0EB6"/>
    <w:rsid w:val="006E1E65"/>
    <w:rsid w:val="006F0E65"/>
    <w:rsid w:val="006F1346"/>
    <w:rsid w:val="006F24AA"/>
    <w:rsid w:val="006F2B8C"/>
    <w:rsid w:val="006F3865"/>
    <w:rsid w:val="006F4083"/>
    <w:rsid w:val="006F4C35"/>
    <w:rsid w:val="006F5C64"/>
    <w:rsid w:val="00700064"/>
    <w:rsid w:val="007032BA"/>
    <w:rsid w:val="00703952"/>
    <w:rsid w:val="00705CE3"/>
    <w:rsid w:val="0070614A"/>
    <w:rsid w:val="00707363"/>
    <w:rsid w:val="007111FB"/>
    <w:rsid w:val="00711305"/>
    <w:rsid w:val="00714689"/>
    <w:rsid w:val="007155A4"/>
    <w:rsid w:val="00715859"/>
    <w:rsid w:val="0071771B"/>
    <w:rsid w:val="00717753"/>
    <w:rsid w:val="00721101"/>
    <w:rsid w:val="00727882"/>
    <w:rsid w:val="00727A74"/>
    <w:rsid w:val="007306DF"/>
    <w:rsid w:val="00731F8F"/>
    <w:rsid w:val="00732FCD"/>
    <w:rsid w:val="0073376F"/>
    <w:rsid w:val="00744B95"/>
    <w:rsid w:val="00744D3A"/>
    <w:rsid w:val="00746B43"/>
    <w:rsid w:val="00747936"/>
    <w:rsid w:val="00751801"/>
    <w:rsid w:val="0075414B"/>
    <w:rsid w:val="00756C57"/>
    <w:rsid w:val="00757D83"/>
    <w:rsid w:val="00760E73"/>
    <w:rsid w:val="00765EFC"/>
    <w:rsid w:val="007660C7"/>
    <w:rsid w:val="00770293"/>
    <w:rsid w:val="00770919"/>
    <w:rsid w:val="00771FE9"/>
    <w:rsid w:val="00772729"/>
    <w:rsid w:val="00772FA5"/>
    <w:rsid w:val="00775840"/>
    <w:rsid w:val="00776858"/>
    <w:rsid w:val="007776B7"/>
    <w:rsid w:val="00781F8F"/>
    <w:rsid w:val="007845DC"/>
    <w:rsid w:val="00785BE5"/>
    <w:rsid w:val="00786118"/>
    <w:rsid w:val="00787CBA"/>
    <w:rsid w:val="007902CF"/>
    <w:rsid w:val="00791689"/>
    <w:rsid w:val="00794D01"/>
    <w:rsid w:val="0079733A"/>
    <w:rsid w:val="007A7778"/>
    <w:rsid w:val="007B099D"/>
    <w:rsid w:val="007B0EA6"/>
    <w:rsid w:val="007B2094"/>
    <w:rsid w:val="007B2F1D"/>
    <w:rsid w:val="007B3724"/>
    <w:rsid w:val="007C2D8C"/>
    <w:rsid w:val="007C79F2"/>
    <w:rsid w:val="007D2B01"/>
    <w:rsid w:val="007D3315"/>
    <w:rsid w:val="007D7D07"/>
    <w:rsid w:val="007E0DA1"/>
    <w:rsid w:val="007E198E"/>
    <w:rsid w:val="007E443C"/>
    <w:rsid w:val="007E6055"/>
    <w:rsid w:val="007E7C56"/>
    <w:rsid w:val="007F112B"/>
    <w:rsid w:val="007F1F1D"/>
    <w:rsid w:val="007F2265"/>
    <w:rsid w:val="007F6B18"/>
    <w:rsid w:val="007F7A72"/>
    <w:rsid w:val="00800202"/>
    <w:rsid w:val="00807C12"/>
    <w:rsid w:val="00807EA2"/>
    <w:rsid w:val="008114B7"/>
    <w:rsid w:val="008142F1"/>
    <w:rsid w:val="00815E6C"/>
    <w:rsid w:val="00815F0B"/>
    <w:rsid w:val="0081606C"/>
    <w:rsid w:val="008167A1"/>
    <w:rsid w:val="0082021D"/>
    <w:rsid w:val="00820B3B"/>
    <w:rsid w:val="0082157D"/>
    <w:rsid w:val="00821C52"/>
    <w:rsid w:val="00822681"/>
    <w:rsid w:val="00822DB7"/>
    <w:rsid w:val="00825252"/>
    <w:rsid w:val="00825A2B"/>
    <w:rsid w:val="00831C5D"/>
    <w:rsid w:val="008325EF"/>
    <w:rsid w:val="0083379B"/>
    <w:rsid w:val="00834A42"/>
    <w:rsid w:val="00840797"/>
    <w:rsid w:val="00841AF8"/>
    <w:rsid w:val="00842BCA"/>
    <w:rsid w:val="00844A7F"/>
    <w:rsid w:val="00845F99"/>
    <w:rsid w:val="00846741"/>
    <w:rsid w:val="008501E6"/>
    <w:rsid w:val="008536B2"/>
    <w:rsid w:val="00855058"/>
    <w:rsid w:val="00855652"/>
    <w:rsid w:val="0085725C"/>
    <w:rsid w:val="00857FA5"/>
    <w:rsid w:val="00862744"/>
    <w:rsid w:val="008627FB"/>
    <w:rsid w:val="00862FB0"/>
    <w:rsid w:val="00864C91"/>
    <w:rsid w:val="00866A85"/>
    <w:rsid w:val="00866FBD"/>
    <w:rsid w:val="00870314"/>
    <w:rsid w:val="00872A31"/>
    <w:rsid w:val="008776D8"/>
    <w:rsid w:val="00880E43"/>
    <w:rsid w:val="008816E2"/>
    <w:rsid w:val="00882142"/>
    <w:rsid w:val="00883623"/>
    <w:rsid w:val="0088456C"/>
    <w:rsid w:val="008850EB"/>
    <w:rsid w:val="008858F0"/>
    <w:rsid w:val="008860AA"/>
    <w:rsid w:val="008915EB"/>
    <w:rsid w:val="008918B5"/>
    <w:rsid w:val="00893C24"/>
    <w:rsid w:val="00894308"/>
    <w:rsid w:val="008949B7"/>
    <w:rsid w:val="00896E2D"/>
    <w:rsid w:val="008A4845"/>
    <w:rsid w:val="008A5CF5"/>
    <w:rsid w:val="008A6A3E"/>
    <w:rsid w:val="008A6F3B"/>
    <w:rsid w:val="008B19DD"/>
    <w:rsid w:val="008B308A"/>
    <w:rsid w:val="008B5352"/>
    <w:rsid w:val="008B6AF3"/>
    <w:rsid w:val="008B775A"/>
    <w:rsid w:val="008C27D8"/>
    <w:rsid w:val="008C32DD"/>
    <w:rsid w:val="008C77EF"/>
    <w:rsid w:val="008D0591"/>
    <w:rsid w:val="008D0E61"/>
    <w:rsid w:val="008D498F"/>
    <w:rsid w:val="008D4A1D"/>
    <w:rsid w:val="008D7A0C"/>
    <w:rsid w:val="008D7BB4"/>
    <w:rsid w:val="008D7D30"/>
    <w:rsid w:val="008E0FD4"/>
    <w:rsid w:val="008E1870"/>
    <w:rsid w:val="008E5DFD"/>
    <w:rsid w:val="008E7A47"/>
    <w:rsid w:val="008F2435"/>
    <w:rsid w:val="008F2D0B"/>
    <w:rsid w:val="008F2D73"/>
    <w:rsid w:val="008F3D56"/>
    <w:rsid w:val="008F48F9"/>
    <w:rsid w:val="008F679F"/>
    <w:rsid w:val="008F6FE5"/>
    <w:rsid w:val="00900EEA"/>
    <w:rsid w:val="009013A7"/>
    <w:rsid w:val="0090461B"/>
    <w:rsid w:val="00904781"/>
    <w:rsid w:val="00904E90"/>
    <w:rsid w:val="0090619E"/>
    <w:rsid w:val="00906635"/>
    <w:rsid w:val="009074B5"/>
    <w:rsid w:val="00907501"/>
    <w:rsid w:val="00913A1C"/>
    <w:rsid w:val="00913F85"/>
    <w:rsid w:val="00915236"/>
    <w:rsid w:val="00920673"/>
    <w:rsid w:val="00922E9E"/>
    <w:rsid w:val="00923E97"/>
    <w:rsid w:val="009314A8"/>
    <w:rsid w:val="0093313A"/>
    <w:rsid w:val="009362F1"/>
    <w:rsid w:val="009401D9"/>
    <w:rsid w:val="009409A5"/>
    <w:rsid w:val="00941D06"/>
    <w:rsid w:val="00942A66"/>
    <w:rsid w:val="00942D90"/>
    <w:rsid w:val="00942DE8"/>
    <w:rsid w:val="00943D94"/>
    <w:rsid w:val="0094535C"/>
    <w:rsid w:val="00945A42"/>
    <w:rsid w:val="00947064"/>
    <w:rsid w:val="009504CA"/>
    <w:rsid w:val="00954057"/>
    <w:rsid w:val="009542EF"/>
    <w:rsid w:val="00966792"/>
    <w:rsid w:val="00966A13"/>
    <w:rsid w:val="00967AA5"/>
    <w:rsid w:val="009734E9"/>
    <w:rsid w:val="0097496B"/>
    <w:rsid w:val="00977B84"/>
    <w:rsid w:val="009803FD"/>
    <w:rsid w:val="00980F75"/>
    <w:rsid w:val="00982AB1"/>
    <w:rsid w:val="00983AE5"/>
    <w:rsid w:val="009876AA"/>
    <w:rsid w:val="00987985"/>
    <w:rsid w:val="00990816"/>
    <w:rsid w:val="00990B53"/>
    <w:rsid w:val="009912FA"/>
    <w:rsid w:val="0099322F"/>
    <w:rsid w:val="00993DEE"/>
    <w:rsid w:val="009964F4"/>
    <w:rsid w:val="00997452"/>
    <w:rsid w:val="009A0DB6"/>
    <w:rsid w:val="009A0E87"/>
    <w:rsid w:val="009A3E0F"/>
    <w:rsid w:val="009A42C0"/>
    <w:rsid w:val="009A5DBB"/>
    <w:rsid w:val="009A7103"/>
    <w:rsid w:val="009B15B0"/>
    <w:rsid w:val="009B3F6D"/>
    <w:rsid w:val="009B7C9A"/>
    <w:rsid w:val="009C0495"/>
    <w:rsid w:val="009C136D"/>
    <w:rsid w:val="009C1A77"/>
    <w:rsid w:val="009C43C5"/>
    <w:rsid w:val="009C531F"/>
    <w:rsid w:val="009C6B03"/>
    <w:rsid w:val="009C6FAE"/>
    <w:rsid w:val="009D2C15"/>
    <w:rsid w:val="009D59D1"/>
    <w:rsid w:val="009E0058"/>
    <w:rsid w:val="009E1A21"/>
    <w:rsid w:val="009E2DCA"/>
    <w:rsid w:val="009E6618"/>
    <w:rsid w:val="009E6634"/>
    <w:rsid w:val="009F3BC3"/>
    <w:rsid w:val="009F3C96"/>
    <w:rsid w:val="009F3D86"/>
    <w:rsid w:val="009F4679"/>
    <w:rsid w:val="009F62AE"/>
    <w:rsid w:val="009F7520"/>
    <w:rsid w:val="00A01E39"/>
    <w:rsid w:val="00A02606"/>
    <w:rsid w:val="00A0501D"/>
    <w:rsid w:val="00A05755"/>
    <w:rsid w:val="00A073C5"/>
    <w:rsid w:val="00A11B68"/>
    <w:rsid w:val="00A1307B"/>
    <w:rsid w:val="00A16002"/>
    <w:rsid w:val="00A16CEA"/>
    <w:rsid w:val="00A176D5"/>
    <w:rsid w:val="00A17AAB"/>
    <w:rsid w:val="00A20D65"/>
    <w:rsid w:val="00A335E8"/>
    <w:rsid w:val="00A3379C"/>
    <w:rsid w:val="00A33822"/>
    <w:rsid w:val="00A35A4E"/>
    <w:rsid w:val="00A36318"/>
    <w:rsid w:val="00A40CC0"/>
    <w:rsid w:val="00A43CEF"/>
    <w:rsid w:val="00A45452"/>
    <w:rsid w:val="00A46195"/>
    <w:rsid w:val="00A474F7"/>
    <w:rsid w:val="00A509C7"/>
    <w:rsid w:val="00A52E54"/>
    <w:rsid w:val="00A5325D"/>
    <w:rsid w:val="00A609A9"/>
    <w:rsid w:val="00A62669"/>
    <w:rsid w:val="00A64850"/>
    <w:rsid w:val="00A64AA8"/>
    <w:rsid w:val="00A65B57"/>
    <w:rsid w:val="00A70E3F"/>
    <w:rsid w:val="00A715EA"/>
    <w:rsid w:val="00A72CE6"/>
    <w:rsid w:val="00A766F6"/>
    <w:rsid w:val="00A76C7C"/>
    <w:rsid w:val="00A80D1C"/>
    <w:rsid w:val="00A81B96"/>
    <w:rsid w:val="00A82C78"/>
    <w:rsid w:val="00A8475C"/>
    <w:rsid w:val="00AA09E1"/>
    <w:rsid w:val="00AA194E"/>
    <w:rsid w:val="00AA27AF"/>
    <w:rsid w:val="00AA31ED"/>
    <w:rsid w:val="00AA5486"/>
    <w:rsid w:val="00AA5FF2"/>
    <w:rsid w:val="00AA64A3"/>
    <w:rsid w:val="00AA6CE9"/>
    <w:rsid w:val="00AA7479"/>
    <w:rsid w:val="00AB0EF2"/>
    <w:rsid w:val="00AB1891"/>
    <w:rsid w:val="00AB26E9"/>
    <w:rsid w:val="00AB665F"/>
    <w:rsid w:val="00AC1A12"/>
    <w:rsid w:val="00AC1AC1"/>
    <w:rsid w:val="00AC70A2"/>
    <w:rsid w:val="00AD1CD3"/>
    <w:rsid w:val="00AD6B89"/>
    <w:rsid w:val="00AE0884"/>
    <w:rsid w:val="00AE0A85"/>
    <w:rsid w:val="00AE0F20"/>
    <w:rsid w:val="00AE1C95"/>
    <w:rsid w:val="00AE2890"/>
    <w:rsid w:val="00AE77D1"/>
    <w:rsid w:val="00AF12E9"/>
    <w:rsid w:val="00AF2FED"/>
    <w:rsid w:val="00AF5738"/>
    <w:rsid w:val="00AF7AD5"/>
    <w:rsid w:val="00B000FE"/>
    <w:rsid w:val="00B011F2"/>
    <w:rsid w:val="00B04739"/>
    <w:rsid w:val="00B068C1"/>
    <w:rsid w:val="00B1048C"/>
    <w:rsid w:val="00B10BC7"/>
    <w:rsid w:val="00B15C1B"/>
    <w:rsid w:val="00B161EC"/>
    <w:rsid w:val="00B17D02"/>
    <w:rsid w:val="00B22C40"/>
    <w:rsid w:val="00B258D6"/>
    <w:rsid w:val="00B30619"/>
    <w:rsid w:val="00B34402"/>
    <w:rsid w:val="00B34933"/>
    <w:rsid w:val="00B366B4"/>
    <w:rsid w:val="00B379DC"/>
    <w:rsid w:val="00B42267"/>
    <w:rsid w:val="00B423B7"/>
    <w:rsid w:val="00B44469"/>
    <w:rsid w:val="00B4483C"/>
    <w:rsid w:val="00B44EBE"/>
    <w:rsid w:val="00B477D2"/>
    <w:rsid w:val="00B5142E"/>
    <w:rsid w:val="00B51D17"/>
    <w:rsid w:val="00B55B38"/>
    <w:rsid w:val="00B629DE"/>
    <w:rsid w:val="00B62DB8"/>
    <w:rsid w:val="00B64949"/>
    <w:rsid w:val="00B658B9"/>
    <w:rsid w:val="00B666C6"/>
    <w:rsid w:val="00B7003D"/>
    <w:rsid w:val="00B701A0"/>
    <w:rsid w:val="00B705B9"/>
    <w:rsid w:val="00B70785"/>
    <w:rsid w:val="00B70EC4"/>
    <w:rsid w:val="00B72099"/>
    <w:rsid w:val="00B77F05"/>
    <w:rsid w:val="00B8024E"/>
    <w:rsid w:val="00B83C7B"/>
    <w:rsid w:val="00B84B53"/>
    <w:rsid w:val="00B84E84"/>
    <w:rsid w:val="00B85817"/>
    <w:rsid w:val="00B916D7"/>
    <w:rsid w:val="00B919FC"/>
    <w:rsid w:val="00B931E1"/>
    <w:rsid w:val="00B934F4"/>
    <w:rsid w:val="00B97563"/>
    <w:rsid w:val="00B97A7F"/>
    <w:rsid w:val="00BA08FA"/>
    <w:rsid w:val="00BA0EAE"/>
    <w:rsid w:val="00BA325A"/>
    <w:rsid w:val="00BA5B51"/>
    <w:rsid w:val="00BA5DC2"/>
    <w:rsid w:val="00BA6D5B"/>
    <w:rsid w:val="00BB3E4A"/>
    <w:rsid w:val="00BB4E04"/>
    <w:rsid w:val="00BB6E48"/>
    <w:rsid w:val="00BB7936"/>
    <w:rsid w:val="00BC6C65"/>
    <w:rsid w:val="00BD1B9F"/>
    <w:rsid w:val="00BD26A1"/>
    <w:rsid w:val="00BD2BF6"/>
    <w:rsid w:val="00BD340D"/>
    <w:rsid w:val="00BD4E7F"/>
    <w:rsid w:val="00BD52C7"/>
    <w:rsid w:val="00BE101C"/>
    <w:rsid w:val="00BE343B"/>
    <w:rsid w:val="00BE419F"/>
    <w:rsid w:val="00BE71F6"/>
    <w:rsid w:val="00BE768A"/>
    <w:rsid w:val="00BE78F1"/>
    <w:rsid w:val="00BF5D7A"/>
    <w:rsid w:val="00BF689C"/>
    <w:rsid w:val="00BF6FC2"/>
    <w:rsid w:val="00C00BE5"/>
    <w:rsid w:val="00C04BD6"/>
    <w:rsid w:val="00C05BA1"/>
    <w:rsid w:val="00C07E15"/>
    <w:rsid w:val="00C21339"/>
    <w:rsid w:val="00C215AA"/>
    <w:rsid w:val="00C22161"/>
    <w:rsid w:val="00C2315D"/>
    <w:rsid w:val="00C2585A"/>
    <w:rsid w:val="00C25A9E"/>
    <w:rsid w:val="00C25EEE"/>
    <w:rsid w:val="00C32FB4"/>
    <w:rsid w:val="00C33125"/>
    <w:rsid w:val="00C337D3"/>
    <w:rsid w:val="00C35028"/>
    <w:rsid w:val="00C357DF"/>
    <w:rsid w:val="00C406EE"/>
    <w:rsid w:val="00C40B6E"/>
    <w:rsid w:val="00C45603"/>
    <w:rsid w:val="00C46794"/>
    <w:rsid w:val="00C50204"/>
    <w:rsid w:val="00C52A61"/>
    <w:rsid w:val="00C53CEF"/>
    <w:rsid w:val="00C540E0"/>
    <w:rsid w:val="00C55089"/>
    <w:rsid w:val="00C570DD"/>
    <w:rsid w:val="00C67380"/>
    <w:rsid w:val="00C729E6"/>
    <w:rsid w:val="00C73AEB"/>
    <w:rsid w:val="00C751BC"/>
    <w:rsid w:val="00C7523C"/>
    <w:rsid w:val="00C80D51"/>
    <w:rsid w:val="00C82878"/>
    <w:rsid w:val="00C8469B"/>
    <w:rsid w:val="00C85CAC"/>
    <w:rsid w:val="00C8744B"/>
    <w:rsid w:val="00C87E67"/>
    <w:rsid w:val="00C93165"/>
    <w:rsid w:val="00C9603F"/>
    <w:rsid w:val="00C960EC"/>
    <w:rsid w:val="00C9744F"/>
    <w:rsid w:val="00CA0479"/>
    <w:rsid w:val="00CA1665"/>
    <w:rsid w:val="00CA3E3A"/>
    <w:rsid w:val="00CA418F"/>
    <w:rsid w:val="00CB0087"/>
    <w:rsid w:val="00CB0D98"/>
    <w:rsid w:val="00CB2808"/>
    <w:rsid w:val="00CB3091"/>
    <w:rsid w:val="00CC27C4"/>
    <w:rsid w:val="00CC2FCC"/>
    <w:rsid w:val="00CC50B3"/>
    <w:rsid w:val="00CD083B"/>
    <w:rsid w:val="00CD1218"/>
    <w:rsid w:val="00CD2EE9"/>
    <w:rsid w:val="00CE0973"/>
    <w:rsid w:val="00CE0D96"/>
    <w:rsid w:val="00CE15BB"/>
    <w:rsid w:val="00CE5C69"/>
    <w:rsid w:val="00CE5FA1"/>
    <w:rsid w:val="00CE7163"/>
    <w:rsid w:val="00CF2C2A"/>
    <w:rsid w:val="00CF3DA4"/>
    <w:rsid w:val="00CF5BD7"/>
    <w:rsid w:val="00CF6A47"/>
    <w:rsid w:val="00D02ADF"/>
    <w:rsid w:val="00D11C27"/>
    <w:rsid w:val="00D11C85"/>
    <w:rsid w:val="00D120E5"/>
    <w:rsid w:val="00D13585"/>
    <w:rsid w:val="00D14647"/>
    <w:rsid w:val="00D1508E"/>
    <w:rsid w:val="00D21F0B"/>
    <w:rsid w:val="00D23A42"/>
    <w:rsid w:val="00D24874"/>
    <w:rsid w:val="00D25A90"/>
    <w:rsid w:val="00D32CB3"/>
    <w:rsid w:val="00D34874"/>
    <w:rsid w:val="00D3703A"/>
    <w:rsid w:val="00D40416"/>
    <w:rsid w:val="00D4413B"/>
    <w:rsid w:val="00D55545"/>
    <w:rsid w:val="00D55723"/>
    <w:rsid w:val="00D57B4B"/>
    <w:rsid w:val="00D63027"/>
    <w:rsid w:val="00D727AB"/>
    <w:rsid w:val="00D739D8"/>
    <w:rsid w:val="00D75F1D"/>
    <w:rsid w:val="00D82376"/>
    <w:rsid w:val="00D8613A"/>
    <w:rsid w:val="00D908BA"/>
    <w:rsid w:val="00D9239A"/>
    <w:rsid w:val="00D92FDD"/>
    <w:rsid w:val="00D93C40"/>
    <w:rsid w:val="00D96520"/>
    <w:rsid w:val="00DA22E1"/>
    <w:rsid w:val="00DA2D37"/>
    <w:rsid w:val="00DA3CFC"/>
    <w:rsid w:val="00DA6064"/>
    <w:rsid w:val="00DB036D"/>
    <w:rsid w:val="00DB0BE9"/>
    <w:rsid w:val="00DB5811"/>
    <w:rsid w:val="00DB691D"/>
    <w:rsid w:val="00DB6987"/>
    <w:rsid w:val="00DC20BC"/>
    <w:rsid w:val="00DC6313"/>
    <w:rsid w:val="00DC694C"/>
    <w:rsid w:val="00DD132B"/>
    <w:rsid w:val="00DD23ED"/>
    <w:rsid w:val="00DD49BC"/>
    <w:rsid w:val="00DE05FD"/>
    <w:rsid w:val="00DE7AA9"/>
    <w:rsid w:val="00DE7DCD"/>
    <w:rsid w:val="00DE7F35"/>
    <w:rsid w:val="00DF06F3"/>
    <w:rsid w:val="00DF5415"/>
    <w:rsid w:val="00E00905"/>
    <w:rsid w:val="00E01EC3"/>
    <w:rsid w:val="00E02C46"/>
    <w:rsid w:val="00E02E37"/>
    <w:rsid w:val="00E0391C"/>
    <w:rsid w:val="00E043EB"/>
    <w:rsid w:val="00E052CC"/>
    <w:rsid w:val="00E072A0"/>
    <w:rsid w:val="00E1164E"/>
    <w:rsid w:val="00E11F20"/>
    <w:rsid w:val="00E1239E"/>
    <w:rsid w:val="00E22C11"/>
    <w:rsid w:val="00E254E5"/>
    <w:rsid w:val="00E261E4"/>
    <w:rsid w:val="00E27C90"/>
    <w:rsid w:val="00E30231"/>
    <w:rsid w:val="00E302AF"/>
    <w:rsid w:val="00E30EE7"/>
    <w:rsid w:val="00E327F6"/>
    <w:rsid w:val="00E3314B"/>
    <w:rsid w:val="00E33B6D"/>
    <w:rsid w:val="00E3532E"/>
    <w:rsid w:val="00E35E07"/>
    <w:rsid w:val="00E41E3A"/>
    <w:rsid w:val="00E42D7A"/>
    <w:rsid w:val="00E477F0"/>
    <w:rsid w:val="00E523DE"/>
    <w:rsid w:val="00E523E2"/>
    <w:rsid w:val="00E5652C"/>
    <w:rsid w:val="00E61608"/>
    <w:rsid w:val="00E63C2C"/>
    <w:rsid w:val="00E65643"/>
    <w:rsid w:val="00E745F9"/>
    <w:rsid w:val="00E77B1B"/>
    <w:rsid w:val="00E80417"/>
    <w:rsid w:val="00E82501"/>
    <w:rsid w:val="00E8387B"/>
    <w:rsid w:val="00E8645D"/>
    <w:rsid w:val="00E865A4"/>
    <w:rsid w:val="00E87638"/>
    <w:rsid w:val="00EA3D03"/>
    <w:rsid w:val="00EA6D0A"/>
    <w:rsid w:val="00EA7D96"/>
    <w:rsid w:val="00EA7ECE"/>
    <w:rsid w:val="00EB051D"/>
    <w:rsid w:val="00EB11F3"/>
    <w:rsid w:val="00EB4BEA"/>
    <w:rsid w:val="00ED37F7"/>
    <w:rsid w:val="00ED7D24"/>
    <w:rsid w:val="00EE0D5A"/>
    <w:rsid w:val="00EE1D5D"/>
    <w:rsid w:val="00EE3929"/>
    <w:rsid w:val="00EE7761"/>
    <w:rsid w:val="00EF2911"/>
    <w:rsid w:val="00F007B2"/>
    <w:rsid w:val="00F00D9C"/>
    <w:rsid w:val="00F02CD6"/>
    <w:rsid w:val="00F038FF"/>
    <w:rsid w:val="00F0447C"/>
    <w:rsid w:val="00F0489C"/>
    <w:rsid w:val="00F05326"/>
    <w:rsid w:val="00F065B4"/>
    <w:rsid w:val="00F102D0"/>
    <w:rsid w:val="00F1236F"/>
    <w:rsid w:val="00F13C06"/>
    <w:rsid w:val="00F13F65"/>
    <w:rsid w:val="00F17B4F"/>
    <w:rsid w:val="00F22B44"/>
    <w:rsid w:val="00F24FB6"/>
    <w:rsid w:val="00F25029"/>
    <w:rsid w:val="00F25296"/>
    <w:rsid w:val="00F268FF"/>
    <w:rsid w:val="00F27078"/>
    <w:rsid w:val="00F27FE1"/>
    <w:rsid w:val="00F326A3"/>
    <w:rsid w:val="00F333D4"/>
    <w:rsid w:val="00F366FE"/>
    <w:rsid w:val="00F4339A"/>
    <w:rsid w:val="00F43EFA"/>
    <w:rsid w:val="00F46ADA"/>
    <w:rsid w:val="00F504A3"/>
    <w:rsid w:val="00F50A8A"/>
    <w:rsid w:val="00F570DB"/>
    <w:rsid w:val="00F6198A"/>
    <w:rsid w:val="00F64BB9"/>
    <w:rsid w:val="00F6593A"/>
    <w:rsid w:val="00F705F0"/>
    <w:rsid w:val="00F70D70"/>
    <w:rsid w:val="00F71659"/>
    <w:rsid w:val="00F73514"/>
    <w:rsid w:val="00F737DD"/>
    <w:rsid w:val="00F8179D"/>
    <w:rsid w:val="00F82828"/>
    <w:rsid w:val="00F8302C"/>
    <w:rsid w:val="00F8631E"/>
    <w:rsid w:val="00F941FC"/>
    <w:rsid w:val="00F94813"/>
    <w:rsid w:val="00F9538C"/>
    <w:rsid w:val="00F97525"/>
    <w:rsid w:val="00FA1734"/>
    <w:rsid w:val="00FA21A4"/>
    <w:rsid w:val="00FB2BC4"/>
    <w:rsid w:val="00FB40FE"/>
    <w:rsid w:val="00FB7448"/>
    <w:rsid w:val="00FB7B3A"/>
    <w:rsid w:val="00FC073A"/>
    <w:rsid w:val="00FC273F"/>
    <w:rsid w:val="00FC2848"/>
    <w:rsid w:val="00FC450B"/>
    <w:rsid w:val="00FC54D5"/>
    <w:rsid w:val="00FD19A3"/>
    <w:rsid w:val="00FD2597"/>
    <w:rsid w:val="00FD402B"/>
    <w:rsid w:val="00FD777D"/>
    <w:rsid w:val="00FD7A46"/>
    <w:rsid w:val="00FE194D"/>
    <w:rsid w:val="00FE22CD"/>
    <w:rsid w:val="00FE22E2"/>
    <w:rsid w:val="00FE32D2"/>
    <w:rsid w:val="00FE4CC8"/>
    <w:rsid w:val="00FE7928"/>
    <w:rsid w:val="00FF3D82"/>
    <w:rsid w:val="3017F81E"/>
    <w:rsid w:val="374A4B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48E25"/>
  <w15:chartTrackingRefBased/>
  <w15:docId w15:val="{2491C6DB-25BE-4149-A693-44B3F9F7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9A5"/>
    <w:pPr>
      <w:widowControl w:val="0"/>
      <w:autoSpaceDE w:val="0"/>
      <w:autoSpaceDN w:val="0"/>
      <w:spacing w:after="0" w:line="240" w:lineRule="auto"/>
      <w:ind w:left="128"/>
      <w:jc w:val="both"/>
      <w:outlineLvl w:val="0"/>
    </w:pPr>
    <w:rPr>
      <w:rFonts w:ascii="Source Sans Pro" w:eastAsia="Source Sans Pro" w:hAnsi="Source Sans Pro" w:cs="Source Sans Pro"/>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71C8"/>
    <w:rPr>
      <w:sz w:val="16"/>
      <w:szCs w:val="16"/>
    </w:rPr>
  </w:style>
  <w:style w:type="paragraph" w:styleId="CommentText">
    <w:name w:val="annotation text"/>
    <w:basedOn w:val="Normal"/>
    <w:link w:val="CommentTextChar"/>
    <w:uiPriority w:val="99"/>
    <w:unhideWhenUsed/>
    <w:rsid w:val="006971C8"/>
    <w:pPr>
      <w:spacing w:line="240" w:lineRule="auto"/>
    </w:pPr>
    <w:rPr>
      <w:sz w:val="20"/>
      <w:szCs w:val="20"/>
    </w:rPr>
  </w:style>
  <w:style w:type="character" w:customStyle="1" w:styleId="CommentTextChar">
    <w:name w:val="Comment Text Char"/>
    <w:basedOn w:val="DefaultParagraphFont"/>
    <w:link w:val="CommentText"/>
    <w:uiPriority w:val="99"/>
    <w:rsid w:val="006971C8"/>
    <w:rPr>
      <w:sz w:val="20"/>
      <w:szCs w:val="20"/>
    </w:rPr>
  </w:style>
  <w:style w:type="paragraph" w:styleId="CommentSubject">
    <w:name w:val="annotation subject"/>
    <w:basedOn w:val="CommentText"/>
    <w:next w:val="CommentText"/>
    <w:link w:val="CommentSubjectChar"/>
    <w:uiPriority w:val="99"/>
    <w:semiHidden/>
    <w:unhideWhenUsed/>
    <w:rsid w:val="006971C8"/>
    <w:rPr>
      <w:b/>
      <w:bCs/>
    </w:rPr>
  </w:style>
  <w:style w:type="character" w:customStyle="1" w:styleId="CommentSubjectChar">
    <w:name w:val="Comment Subject Char"/>
    <w:basedOn w:val="CommentTextChar"/>
    <w:link w:val="CommentSubject"/>
    <w:uiPriority w:val="99"/>
    <w:semiHidden/>
    <w:rsid w:val="006971C8"/>
    <w:rPr>
      <w:b/>
      <w:bCs/>
      <w:sz w:val="20"/>
      <w:szCs w:val="20"/>
    </w:rPr>
  </w:style>
  <w:style w:type="paragraph" w:styleId="BalloonText">
    <w:name w:val="Balloon Text"/>
    <w:basedOn w:val="Normal"/>
    <w:link w:val="BalloonTextChar"/>
    <w:uiPriority w:val="99"/>
    <w:semiHidden/>
    <w:unhideWhenUsed/>
    <w:rsid w:val="0069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C8"/>
    <w:rPr>
      <w:rFonts w:ascii="Segoe UI" w:hAnsi="Segoe UI" w:cs="Segoe UI"/>
      <w:sz w:val="18"/>
      <w:szCs w:val="18"/>
    </w:rPr>
  </w:style>
  <w:style w:type="paragraph" w:styleId="ListParagraph">
    <w:name w:val="List Paragraph"/>
    <w:basedOn w:val="Normal"/>
    <w:uiPriority w:val="34"/>
    <w:qFormat/>
    <w:rsid w:val="0044312E"/>
    <w:pPr>
      <w:ind w:left="720"/>
      <w:contextualSpacing/>
    </w:pPr>
  </w:style>
  <w:style w:type="character" w:styleId="Hyperlink">
    <w:name w:val="Hyperlink"/>
    <w:basedOn w:val="DefaultParagraphFont"/>
    <w:uiPriority w:val="99"/>
    <w:unhideWhenUsed/>
    <w:rsid w:val="009734E9"/>
    <w:rPr>
      <w:color w:val="0000FF"/>
      <w:u w:val="single"/>
    </w:rPr>
  </w:style>
  <w:style w:type="character" w:customStyle="1" w:styleId="UnresolvedMention1">
    <w:name w:val="Unresolved Mention1"/>
    <w:basedOn w:val="DefaultParagraphFont"/>
    <w:uiPriority w:val="99"/>
    <w:semiHidden/>
    <w:unhideWhenUsed/>
    <w:rsid w:val="009734E9"/>
    <w:rPr>
      <w:color w:val="605E5C"/>
      <w:shd w:val="clear" w:color="auto" w:fill="E1DFDD"/>
    </w:rPr>
  </w:style>
  <w:style w:type="paragraph" w:styleId="Caption">
    <w:name w:val="caption"/>
    <w:basedOn w:val="Normal"/>
    <w:next w:val="Normal"/>
    <w:uiPriority w:val="35"/>
    <w:unhideWhenUsed/>
    <w:qFormat/>
    <w:rsid w:val="00CF3DA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40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9A5"/>
  </w:style>
  <w:style w:type="paragraph" w:styleId="Footer">
    <w:name w:val="footer"/>
    <w:basedOn w:val="Normal"/>
    <w:link w:val="FooterChar"/>
    <w:uiPriority w:val="99"/>
    <w:unhideWhenUsed/>
    <w:rsid w:val="0094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9A5"/>
  </w:style>
  <w:style w:type="character" w:customStyle="1" w:styleId="Heading1Char">
    <w:name w:val="Heading 1 Char"/>
    <w:basedOn w:val="DefaultParagraphFont"/>
    <w:link w:val="Heading1"/>
    <w:uiPriority w:val="9"/>
    <w:rsid w:val="009409A5"/>
    <w:rPr>
      <w:rFonts w:ascii="Source Sans Pro" w:eastAsia="Source Sans Pro" w:hAnsi="Source Sans Pro" w:cs="Source Sans Pro"/>
      <w:b/>
      <w:bCs/>
      <w:lang w:bidi="en-US"/>
    </w:rPr>
  </w:style>
  <w:style w:type="table" w:styleId="TableGrid">
    <w:name w:val="Table Grid"/>
    <w:basedOn w:val="TableNormal"/>
    <w:uiPriority w:val="39"/>
    <w:rsid w:val="009409A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09A5"/>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BodyTextChar">
    <w:name w:val="Body Text Char"/>
    <w:basedOn w:val="DefaultParagraphFont"/>
    <w:link w:val="BodyText"/>
    <w:uiPriority w:val="1"/>
    <w:rsid w:val="009409A5"/>
    <w:rPr>
      <w:rFonts w:ascii="Source Sans Pro" w:eastAsia="Source Sans Pro" w:hAnsi="Source Sans Pro" w:cs="Source Sans Pro"/>
      <w:lang w:bidi="en-US"/>
    </w:rPr>
  </w:style>
  <w:style w:type="paragraph" w:styleId="FootnoteText">
    <w:name w:val="footnote text"/>
    <w:basedOn w:val="Normal"/>
    <w:link w:val="FootnoteTextChar"/>
    <w:uiPriority w:val="99"/>
    <w:semiHidden/>
    <w:unhideWhenUsed/>
    <w:rsid w:val="008C27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7D8"/>
    <w:rPr>
      <w:sz w:val="20"/>
      <w:szCs w:val="20"/>
    </w:rPr>
  </w:style>
  <w:style w:type="character" w:styleId="FootnoteReference">
    <w:name w:val="footnote reference"/>
    <w:basedOn w:val="DefaultParagraphFont"/>
    <w:uiPriority w:val="99"/>
    <w:semiHidden/>
    <w:unhideWhenUsed/>
    <w:rsid w:val="008C27D8"/>
    <w:rPr>
      <w:vertAlign w:val="superscript"/>
    </w:rPr>
  </w:style>
  <w:style w:type="paragraph" w:styleId="EndnoteText">
    <w:name w:val="endnote text"/>
    <w:basedOn w:val="Normal"/>
    <w:link w:val="EndnoteTextChar"/>
    <w:uiPriority w:val="99"/>
    <w:semiHidden/>
    <w:unhideWhenUsed/>
    <w:rsid w:val="000E4C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4CFC"/>
    <w:rPr>
      <w:sz w:val="20"/>
      <w:szCs w:val="20"/>
    </w:rPr>
  </w:style>
  <w:style w:type="character" w:styleId="EndnoteReference">
    <w:name w:val="endnote reference"/>
    <w:basedOn w:val="DefaultParagraphFont"/>
    <w:uiPriority w:val="99"/>
    <w:semiHidden/>
    <w:unhideWhenUsed/>
    <w:rsid w:val="000E4CFC"/>
    <w:rPr>
      <w:vertAlign w:val="superscript"/>
    </w:rPr>
  </w:style>
  <w:style w:type="paragraph" w:customStyle="1" w:styleId="Pa33">
    <w:name w:val="Pa33"/>
    <w:basedOn w:val="Normal"/>
    <w:next w:val="Normal"/>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customStyle="1" w:styleId="Pa25">
    <w:name w:val="Pa25"/>
    <w:basedOn w:val="Normal"/>
    <w:next w:val="Normal"/>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styleId="Revision">
    <w:name w:val="Revision"/>
    <w:hidden/>
    <w:uiPriority w:val="99"/>
    <w:semiHidden/>
    <w:rsid w:val="00377E84"/>
    <w:pPr>
      <w:spacing w:after="0" w:line="240" w:lineRule="auto"/>
    </w:pPr>
  </w:style>
  <w:style w:type="paragraph" w:customStyle="1" w:styleId="Default">
    <w:name w:val="Default"/>
    <w:rsid w:val="00CF5BD7"/>
    <w:pPr>
      <w:spacing w:before="160" w:after="0" w:line="240" w:lineRule="auto"/>
    </w:pPr>
    <w:rPr>
      <w:rFonts w:ascii="Helvetica Neue" w:eastAsia="Helvetica Neue" w:hAnsi="Helvetica Neue" w:cs="Helvetica Neue"/>
      <w:color w:val="000000"/>
      <w:sz w:val="24"/>
      <w:szCs w:val="24"/>
      <w:u w:color="000000"/>
      <w:lang w:val="uk-UA" w:eastAsia="en-CA"/>
      <w14:textOutline w14:w="12700" w14:cap="flat" w14:cmpd="sng" w14:algn="ctr">
        <w14:noFill/>
        <w14:prstDash w14:val="solid"/>
        <w14:miter w14:lim="100000"/>
      </w14:textOutline>
    </w:rPr>
  </w:style>
  <w:style w:type="character" w:customStyle="1" w:styleId="A2">
    <w:name w:val="A2"/>
    <w:uiPriority w:val="99"/>
    <w:rsid w:val="003F1490"/>
    <w:rPr>
      <w:rFonts w:cs="718 Light"/>
      <w:color w:val="000000"/>
      <w:sz w:val="20"/>
      <w:szCs w:val="20"/>
    </w:rPr>
  </w:style>
  <w:style w:type="character" w:styleId="UnresolvedMention">
    <w:name w:val="Unresolved Mention"/>
    <w:basedOn w:val="DefaultParagraphFont"/>
    <w:uiPriority w:val="99"/>
    <w:semiHidden/>
    <w:unhideWhenUsed/>
    <w:rsid w:val="00286410"/>
    <w:rPr>
      <w:color w:val="605E5C"/>
      <w:shd w:val="clear" w:color="auto" w:fill="E1DFDD"/>
    </w:rPr>
  </w:style>
  <w:style w:type="character" w:styleId="FollowedHyperlink">
    <w:name w:val="FollowedHyperlink"/>
    <w:basedOn w:val="DefaultParagraphFont"/>
    <w:uiPriority w:val="99"/>
    <w:semiHidden/>
    <w:unhideWhenUsed/>
    <w:rsid w:val="00B77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214">
      <w:bodyDiv w:val="1"/>
      <w:marLeft w:val="0"/>
      <w:marRight w:val="0"/>
      <w:marTop w:val="0"/>
      <w:marBottom w:val="0"/>
      <w:divBdr>
        <w:top w:val="none" w:sz="0" w:space="0" w:color="auto"/>
        <w:left w:val="none" w:sz="0" w:space="0" w:color="auto"/>
        <w:bottom w:val="none" w:sz="0" w:space="0" w:color="auto"/>
        <w:right w:val="none" w:sz="0" w:space="0" w:color="auto"/>
      </w:divBdr>
    </w:div>
    <w:div w:id="148133663">
      <w:bodyDiv w:val="1"/>
      <w:marLeft w:val="0"/>
      <w:marRight w:val="0"/>
      <w:marTop w:val="0"/>
      <w:marBottom w:val="0"/>
      <w:divBdr>
        <w:top w:val="none" w:sz="0" w:space="0" w:color="auto"/>
        <w:left w:val="none" w:sz="0" w:space="0" w:color="auto"/>
        <w:bottom w:val="none" w:sz="0" w:space="0" w:color="auto"/>
        <w:right w:val="none" w:sz="0" w:space="0" w:color="auto"/>
      </w:divBdr>
    </w:div>
    <w:div w:id="604459208">
      <w:bodyDiv w:val="1"/>
      <w:marLeft w:val="0"/>
      <w:marRight w:val="0"/>
      <w:marTop w:val="0"/>
      <w:marBottom w:val="0"/>
      <w:divBdr>
        <w:top w:val="none" w:sz="0" w:space="0" w:color="auto"/>
        <w:left w:val="none" w:sz="0" w:space="0" w:color="auto"/>
        <w:bottom w:val="none" w:sz="0" w:space="0" w:color="auto"/>
        <w:right w:val="none" w:sz="0" w:space="0" w:color="auto"/>
      </w:divBdr>
    </w:div>
    <w:div w:id="640890839">
      <w:bodyDiv w:val="1"/>
      <w:marLeft w:val="0"/>
      <w:marRight w:val="0"/>
      <w:marTop w:val="0"/>
      <w:marBottom w:val="0"/>
      <w:divBdr>
        <w:top w:val="none" w:sz="0" w:space="0" w:color="auto"/>
        <w:left w:val="none" w:sz="0" w:space="0" w:color="auto"/>
        <w:bottom w:val="none" w:sz="0" w:space="0" w:color="auto"/>
        <w:right w:val="none" w:sz="0" w:space="0" w:color="auto"/>
      </w:divBdr>
    </w:div>
    <w:div w:id="916743686">
      <w:bodyDiv w:val="1"/>
      <w:marLeft w:val="0"/>
      <w:marRight w:val="0"/>
      <w:marTop w:val="0"/>
      <w:marBottom w:val="0"/>
      <w:divBdr>
        <w:top w:val="none" w:sz="0" w:space="0" w:color="auto"/>
        <w:left w:val="none" w:sz="0" w:space="0" w:color="auto"/>
        <w:bottom w:val="none" w:sz="0" w:space="0" w:color="auto"/>
        <w:right w:val="none" w:sz="0" w:space="0" w:color="auto"/>
      </w:divBdr>
    </w:div>
    <w:div w:id="1102609382">
      <w:bodyDiv w:val="1"/>
      <w:marLeft w:val="0"/>
      <w:marRight w:val="0"/>
      <w:marTop w:val="0"/>
      <w:marBottom w:val="0"/>
      <w:divBdr>
        <w:top w:val="none" w:sz="0" w:space="0" w:color="auto"/>
        <w:left w:val="none" w:sz="0" w:space="0" w:color="auto"/>
        <w:bottom w:val="none" w:sz="0" w:space="0" w:color="auto"/>
        <w:right w:val="none" w:sz="0" w:space="0" w:color="auto"/>
      </w:divBdr>
    </w:div>
    <w:div w:id="1553274885">
      <w:bodyDiv w:val="1"/>
      <w:marLeft w:val="0"/>
      <w:marRight w:val="0"/>
      <w:marTop w:val="0"/>
      <w:marBottom w:val="0"/>
      <w:divBdr>
        <w:top w:val="none" w:sz="0" w:space="0" w:color="auto"/>
        <w:left w:val="none" w:sz="0" w:space="0" w:color="auto"/>
        <w:bottom w:val="none" w:sz="0" w:space="0" w:color="auto"/>
        <w:right w:val="none" w:sz="0" w:space="0" w:color="auto"/>
      </w:divBdr>
    </w:div>
    <w:div w:id="20641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&#65279;<?xml version="1.0" encoding="UTF-8" standalone="yes"?>
<Relationships xmlns="http://schemas.openxmlformats.org/package/2006/relationships"><Relationship Id="rId2" Type="http://schemas.openxmlformats.org/officeDocument/2006/relationships/hyperlink" Target="https://www.oecd.org/dac/evaluation/2754804.pdf" TargetMode="External"/><Relationship Id="rId1" Type="http://schemas.openxmlformats.org/officeDocument/2006/relationships/hyperlink" Target="http://www.ilo.int/wcmsp5/groups/public/---dgreports/---dcomm/documents/publication/wcms_5249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E6EF7-4263-41FC-B964-56E1C67FF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BE121-8AF3-4959-99D6-9F7004A2FCD1}">
  <ds:schemaRefs>
    <ds:schemaRef ds:uri="http://schemas.openxmlformats.org/officeDocument/2006/bibliography"/>
  </ds:schemaRefs>
</ds:datastoreItem>
</file>

<file path=customXml/itemProps3.xml><?xml version="1.0" encoding="utf-8"?>
<ds:datastoreItem xmlns:ds="http://schemas.openxmlformats.org/officeDocument/2006/customXml" ds:itemID="{04D93900-0121-4C47-B5B2-515C41BFB75F}">
  <ds:schemaRefs>
    <ds:schemaRef ds:uri="http://schemas.microsoft.com/sharepoint/v3/contenttype/forms"/>
  </ds:schemaRefs>
</ds:datastoreItem>
</file>

<file path=customXml/itemProps4.xml><?xml version="1.0" encoding="utf-8"?>
<ds:datastoreItem xmlns:ds="http://schemas.openxmlformats.org/officeDocument/2006/customXml" ds:itemID="{4F95483A-7355-4F17-AF5B-594B639BE6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Stillo</dc:creator>
  <cp:keywords/>
  <dc:description/>
  <cp:lastModifiedBy>Erica Stillo</cp:lastModifiedBy>
  <cp:revision>11</cp:revision>
  <cp:lastPrinted>2021-01-14T16:30:00Z</cp:lastPrinted>
  <dcterms:created xsi:type="dcterms:W3CDTF">2021-01-26T11:18:00Z</dcterms:created>
  <dcterms:modified xsi:type="dcterms:W3CDTF">2022-11-18T13:12:00Z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