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A827" w14:textId="76D06019" w:rsidR="00D02ADF" w:rsidRDefault="006971C8" w:rsidP="374A4B05">
      <w:pPr>
        <w:ind w:left="720"/>
        <w:jc w:val="center"/>
      </w:pPr>
      <w:r>
        <w:rPr>
          <w:noProof/>
        </w:rPr>
        <w:drawing>
          <wp:inline distT="0" distB="0" distL="0" distR="0" wp14:anchorId="22D7455F" wp14:editId="42754A38">
            <wp:extent cx="2501900" cy="555625"/>
            <wp:effectExtent l="0" t="0" r="0" b="0"/>
            <wp:docPr id="157087821" name="Picture 9" descr="C:\Users\rullom\AppData\Local\Microsoft\Windows\INetCache\Content.Word\wphf.logo.color.subtitle.positiv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501900" cy="555625"/>
                    </a:xfrm>
                    <a:prstGeom prst="rect">
                      <a:avLst/>
                    </a:prstGeom>
                  </pic:spPr>
                </pic:pic>
              </a:graphicData>
            </a:graphic>
          </wp:inline>
        </w:drawing>
      </w:r>
    </w:p>
    <w:p w14:paraId="6BBA00B1" w14:textId="77777777" w:rsidR="00764F6B" w:rsidRDefault="00764F6B" w:rsidP="0082157D">
      <w:pPr>
        <w:spacing w:after="0"/>
        <w:rPr>
          <w:rFonts w:asciiTheme="majorHAnsi" w:hAnsiTheme="majorHAnsi" w:cstheme="majorHAnsi"/>
        </w:rPr>
      </w:pPr>
    </w:p>
    <w:p w14:paraId="368626FF" w14:textId="42DB2227" w:rsidR="006577ED" w:rsidRDefault="001658BA" w:rsidP="0082157D">
      <w:pPr>
        <w:spacing w:after="0"/>
        <w:rPr>
          <w:rFonts w:asciiTheme="majorHAnsi" w:hAnsiTheme="majorHAnsi" w:cstheme="majorHAnsi"/>
        </w:rPr>
      </w:pPr>
      <w:r>
        <w:rPr>
          <w:noProof/>
        </w:rPr>
        <mc:AlternateContent>
          <mc:Choice Requires="wps">
            <w:drawing>
              <wp:anchor distT="0" distB="0" distL="114300" distR="114300" simplePos="0" relativeHeight="251667452" behindDoc="0" locked="0" layoutInCell="1" allowOverlap="1" wp14:anchorId="10582568" wp14:editId="501B2840">
                <wp:simplePos x="0" y="0"/>
                <wp:positionH relativeFrom="column">
                  <wp:posOffset>-95250</wp:posOffset>
                </wp:positionH>
                <wp:positionV relativeFrom="paragraph">
                  <wp:posOffset>131030</wp:posOffset>
                </wp:positionV>
                <wp:extent cx="827337" cy="800100"/>
                <wp:effectExtent l="0" t="0" r="11430" b="19050"/>
                <wp:wrapSquare wrapText="bothSides"/>
                <wp:docPr id="60" name="Oval 59">
                  <a:extLst xmlns:a="http://schemas.openxmlformats.org/drawingml/2006/main">
                    <a:ext uri="{FF2B5EF4-FFF2-40B4-BE49-F238E27FC236}">
                      <a16:creationId xmlns:a16="http://schemas.microsoft.com/office/drawing/2014/main" id="{363CD322-43C2-4BF2-AB3C-1F83CF640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7337" cy="800100"/>
                        </a:xfrm>
                        <a:prstGeom prst="ellipse">
                          <a:avLst/>
                        </a:prstGeom>
                        <a:noFill/>
                        <a:ln w="19050">
                          <a:solidFill>
                            <a:srgbClr val="B41E5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DE5BFC6" id="Oval 59" o:spid="_x0000_s1026" style="position:absolute;margin-left:-7.5pt;margin-top:10.3pt;width:65.15pt;height:63pt;z-index:2516674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" filled="f" strokecolor="#b41e53" strokeweight="1.5pt">
                <v:stroke joinstyle="miter"/>
                <v:path arrowok="t"/>
                <o:lock v:ext="edit" aspectratio="t"/>
                <w10:wrap type="square"/>
              </v:oval>
            </w:pict>
          </mc:Fallback>
        </mc:AlternateContent>
      </w:r>
    </w:p>
    <w:p w14:paraId="4109A70C" w14:textId="7976A516" w:rsidR="006577ED" w:rsidRPr="00721101" w:rsidRDefault="008E61D9" w:rsidP="00E3357F">
      <w:pPr>
        <w:spacing w:after="0" w:line="240" w:lineRule="auto"/>
        <w:rPr>
          <w:rFonts w:ascii="Source Sans Pro Black" w:hAnsi="Source Sans Pro Black"/>
          <w:b/>
          <w:color w:val="00AFEF"/>
          <w:w w:val="110"/>
          <w:sz w:val="32"/>
          <w:szCs w:val="20"/>
        </w:rPr>
      </w:pPr>
      <w:r>
        <w:rPr>
          <w:noProof/>
        </w:rPr>
        <w:drawing>
          <wp:anchor distT="0" distB="0" distL="114300" distR="114300" simplePos="0" relativeHeight="251672576" behindDoc="1" locked="0" layoutInCell="1" allowOverlap="1" wp14:anchorId="5AEE4BEB" wp14:editId="268778A4">
            <wp:simplePos x="0" y="0"/>
            <wp:positionH relativeFrom="column">
              <wp:posOffset>5675</wp:posOffset>
            </wp:positionH>
            <wp:positionV relativeFrom="paragraph">
              <wp:posOffset>48276</wp:posOffset>
            </wp:positionV>
            <wp:extent cx="625032" cy="501951"/>
            <wp:effectExtent l="0" t="0" r="3810" b="0"/>
            <wp:wrapNone/>
            <wp:docPr id="57" name="Picture 56">
              <a:extLst xmlns:a="http://schemas.openxmlformats.org/drawingml/2006/main">
                <a:ext uri="{FF2B5EF4-FFF2-40B4-BE49-F238E27FC236}">
                  <a16:creationId xmlns:a16="http://schemas.microsoft.com/office/drawing/2014/main" id="{7909D9A9-2161-4A1C-8925-1EE6540223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a:extLst>
                        <a:ext uri="{FF2B5EF4-FFF2-40B4-BE49-F238E27FC236}">
                          <a16:creationId xmlns:a16="http://schemas.microsoft.com/office/drawing/2014/main" id="{7909D9A9-2161-4A1C-8925-1EE6540223E5}"/>
                        </a:ext>
                      </a:extLst>
                    </pic:cNvPr>
                    <pic:cNvPicPr>
                      <a:picLocks noChangeAspect="1"/>
                    </pic:cNvPicPr>
                  </pic:nvPicPr>
                  <pic:blipFill rotWithShape="1">
                    <a:blip r:embed="rId12" cstate="email">
                      <a:extLst>
                        <a:ext uri="{28A0092B-C50C-407E-A947-70E740481C1C}">
                          <a14:useLocalDpi xmlns:a14="http://schemas.microsoft.com/office/drawing/2010/main" val="0"/>
                        </a:ext>
                      </a:extLst>
                    </a:blip>
                    <a:srcRect l="36207" t="31419" r="37586" b="31187"/>
                    <a:stretch/>
                  </pic:blipFill>
                  <pic:spPr>
                    <a:xfrm>
                      <a:off x="0" y="0"/>
                      <a:ext cx="625032" cy="501951"/>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Black" w:hAnsi="Source Sans Pro Black"/>
          <w:b/>
          <w:color w:val="00AFEF"/>
          <w:sz w:val="32"/>
        </w:rPr>
        <w:t>Поради щодо показників</w:t>
      </w:r>
    </w:p>
    <w:p w14:paraId="2F080D51" w14:textId="696D171A" w:rsidR="009409A5" w:rsidRPr="008776D8" w:rsidRDefault="0055454B" w:rsidP="00E3357F">
      <w:pPr>
        <w:pBdr>
          <w:bottom w:val="single" w:sz="4" w:space="1" w:color="auto"/>
        </w:pBdr>
        <w:spacing w:after="0" w:line="240" w:lineRule="auto"/>
        <w:ind w:right="-46"/>
        <w:rPr>
          <w:rFonts w:ascii="Source Sans Pro Black" w:hAnsi="Source Sans Pro Black" w:cstheme="majorHAnsi"/>
          <w:b/>
          <w:bCs/>
          <w:color w:val="002D41"/>
          <w:sz w:val="30"/>
          <w:szCs w:val="30"/>
        </w:rPr>
      </w:pPr>
      <w:r>
        <w:rPr>
          <w:rFonts w:ascii="Source Sans Pro Black" w:hAnsi="Source Sans Pro Black"/>
          <w:b/>
          <w:color w:val="002D41"/>
          <w:sz w:val="30"/>
        </w:rPr>
        <w:t xml:space="preserve">Зона впливу 3 </w:t>
      </w:r>
      <w:proofErr w:type="spellStart"/>
      <w:r>
        <w:rPr>
          <w:rFonts w:ascii="Source Sans Pro Black" w:hAnsi="Source Sans Pro Black"/>
          <w:b/>
          <w:color w:val="002D41"/>
          <w:sz w:val="30"/>
        </w:rPr>
        <w:t>WPHF</w:t>
      </w:r>
      <w:proofErr w:type="spellEnd"/>
      <w:r>
        <w:rPr>
          <w:rFonts w:ascii="Source Sans Pro Black" w:hAnsi="Source Sans Pro Black"/>
          <w:b/>
          <w:color w:val="002D41"/>
          <w:sz w:val="30"/>
        </w:rPr>
        <w:t>: гуманітарна допомога</w:t>
      </w:r>
    </w:p>
    <w:p w14:paraId="6255BC35" w14:textId="47360A46" w:rsidR="00C45603" w:rsidRDefault="00C45603" w:rsidP="00F25029">
      <w:pPr>
        <w:pStyle w:val="Zkladntext"/>
        <w:spacing w:line="259" w:lineRule="auto"/>
        <w:rPr>
          <w:rFonts w:asciiTheme="minorHAnsi" w:hAnsiTheme="minorHAnsi" w:cstheme="minorHAnsi"/>
        </w:rPr>
      </w:pPr>
    </w:p>
    <w:p w14:paraId="5203960F" w14:textId="3A831612" w:rsidR="004750F0" w:rsidRDefault="00D63027" w:rsidP="00E327F6">
      <w:pPr>
        <w:pStyle w:val="Zkladntext"/>
        <w:jc w:val="both"/>
        <w:rPr>
          <w:rFonts w:asciiTheme="minorHAnsi" w:hAnsiTheme="minorHAnsi" w:cstheme="minorHAnsi"/>
        </w:rPr>
      </w:pPr>
      <w:r>
        <w:rPr>
          <w:rFonts w:asciiTheme="minorHAnsi" w:hAnsiTheme="minorHAnsi"/>
        </w:rPr>
        <w:t>Нижче наведено рекомендації для осіб, які отримують грант від Жіночого фонду миру та гуманітарної допомоги (</w:t>
      </w:r>
      <w:proofErr w:type="spellStart"/>
      <w:r>
        <w:rPr>
          <w:rFonts w:asciiTheme="minorHAnsi" w:hAnsiTheme="minorHAnsi"/>
        </w:rPr>
        <w:t>WPHF</w:t>
      </w:r>
      <w:proofErr w:type="spellEnd"/>
      <w:r>
        <w:rPr>
          <w:rFonts w:asciiTheme="minorHAnsi" w:hAnsiTheme="minorHAnsi"/>
        </w:rPr>
        <w:t xml:space="preserve">) щодо необхідних показників, для використання в зоні впливу 3 </w:t>
      </w:r>
      <w:proofErr w:type="spellStart"/>
      <w:r>
        <w:rPr>
          <w:rFonts w:asciiTheme="minorHAnsi" w:hAnsiTheme="minorHAnsi"/>
        </w:rPr>
        <w:t>WPHF</w:t>
      </w:r>
      <w:proofErr w:type="spellEnd"/>
      <w:r>
        <w:rPr>
          <w:rFonts w:asciiTheme="minorHAnsi" w:hAnsiTheme="minorHAnsi"/>
        </w:rPr>
        <w:t>: гуманітарна допомога. Крім того, у рекомендаціях наведено інші можливі показники та викладено загальні рекомендації щодо використання показників, базових та цільових показників, а також засобів їх перевірки</w:t>
      </w:r>
      <w:r w:rsidR="007009C7">
        <w:rPr>
          <w:rStyle w:val="Znakapoznpodarou"/>
          <w:rFonts w:asciiTheme="minorHAnsi" w:hAnsiTheme="minorHAnsi" w:cstheme="minorHAnsi"/>
        </w:rPr>
        <w:footnoteReference w:id="1"/>
      </w:r>
      <w:r>
        <w:rPr>
          <w:rFonts w:asciiTheme="minorHAnsi" w:hAnsiTheme="minorHAnsi"/>
        </w:rPr>
        <w:t xml:space="preserve">.  </w:t>
      </w:r>
    </w:p>
    <w:p w14:paraId="14AFC0E4" w14:textId="35879DB5" w:rsidR="0057144E" w:rsidRDefault="0057144E" w:rsidP="001F04E4">
      <w:pPr>
        <w:pStyle w:val="Zkladntext"/>
        <w:jc w:val="both"/>
        <w:rPr>
          <w:rFonts w:asciiTheme="minorHAnsi" w:hAnsiTheme="minorHAnsi" w:cstheme="minorHAnsi"/>
        </w:rPr>
      </w:pPr>
    </w:p>
    <w:p w14:paraId="2FADC348" w14:textId="708CFA88" w:rsidR="00AC1A12" w:rsidRPr="0031189F" w:rsidRDefault="00BD1B9F" w:rsidP="00AC1A12">
      <w:pPr>
        <w:pStyle w:val="Zkladntext"/>
        <w:spacing w:line="259" w:lineRule="auto"/>
        <w:rPr>
          <w:b/>
          <w:bCs/>
          <w:color w:val="00B0F0"/>
          <w:sz w:val="24"/>
          <w:szCs w:val="24"/>
        </w:rPr>
      </w:pPr>
      <w:r>
        <w:rPr>
          <w:b/>
          <w:color w:val="00B0F0"/>
          <w:sz w:val="24"/>
        </w:rPr>
        <w:t>Структура результатів</w:t>
      </w:r>
    </w:p>
    <w:p w14:paraId="3FFB4649" w14:textId="55F9C0FA" w:rsidR="00CE0973" w:rsidRDefault="005755DC" w:rsidP="00560493">
      <w:pPr>
        <w:pStyle w:val="Zkladntext"/>
        <w:jc w:val="both"/>
        <w:rPr>
          <w:rFonts w:asciiTheme="minorHAnsi" w:hAnsiTheme="minorHAnsi" w:cstheme="minorHAnsi"/>
          <w:color w:val="000000" w:themeColor="text1"/>
        </w:rPr>
      </w:pPr>
      <w:r>
        <w:rPr>
          <w:rFonts w:asciiTheme="minorHAnsi" w:hAnsiTheme="minorHAnsi"/>
        </w:rPr>
        <w:t xml:space="preserve">Стислий опис положення: </w:t>
      </w:r>
      <w:r>
        <w:rPr>
          <w:rFonts w:asciiTheme="minorHAnsi" w:hAnsiTheme="minorHAnsi"/>
          <w:b/>
          <w:i/>
          <w:color w:val="000000" w:themeColor="text1"/>
        </w:rPr>
        <w:t>посилення участі й лідерства жінок у гуманітарному плануванні й впроваджені заходів</w:t>
      </w:r>
    </w:p>
    <w:p w14:paraId="7384F529" w14:textId="77777777" w:rsidR="00CE0973" w:rsidRDefault="00CE0973" w:rsidP="00560493">
      <w:pPr>
        <w:pStyle w:val="Zkladntext"/>
        <w:jc w:val="both"/>
        <w:rPr>
          <w:rFonts w:asciiTheme="minorHAnsi" w:hAnsiTheme="minorHAnsi" w:cstheme="minorHAnsi"/>
          <w:color w:val="000000" w:themeColor="text1"/>
        </w:rPr>
      </w:pPr>
    </w:p>
    <w:p w14:paraId="6B74248C" w14:textId="3BB3535F" w:rsidR="00714689" w:rsidRDefault="0021436E" w:rsidP="00560493">
      <w:pPr>
        <w:pStyle w:val="Zkladntext"/>
        <w:jc w:val="both"/>
        <w:rPr>
          <w:rFonts w:asciiTheme="minorHAnsi" w:hAnsiTheme="minorHAnsi" w:cstheme="minorHAnsi"/>
        </w:rPr>
      </w:pPr>
      <w:r>
        <w:rPr>
          <w:rFonts w:asciiTheme="minorHAnsi" w:hAnsiTheme="minorHAnsi"/>
        </w:rPr>
        <w:t>Необхідно використовувати це положення для рівня впливу й вибирати з переліку необхідних показників (див. визначення в наступному пункті). Необхідно також розробити власний звіт про результати, звіт про вихідні результати й показники</w:t>
      </w:r>
      <w:r w:rsidR="0057099A">
        <w:rPr>
          <w:rStyle w:val="Znakapoznpodarou"/>
          <w:rFonts w:asciiTheme="minorHAnsi" w:hAnsiTheme="minorHAnsi" w:cstheme="minorHAnsi"/>
        </w:rPr>
        <w:footnoteReference w:id="2"/>
      </w:r>
      <w:r>
        <w:rPr>
          <w:rFonts w:asciiTheme="minorHAnsi" w:hAnsiTheme="minorHAnsi"/>
        </w:rPr>
        <w:t xml:space="preserve">, які стосуються ваших </w:t>
      </w:r>
      <w:proofErr w:type="spellStart"/>
      <w:r>
        <w:rPr>
          <w:rFonts w:asciiTheme="minorHAnsi" w:hAnsiTheme="minorHAnsi"/>
        </w:rPr>
        <w:t>проєктів</w:t>
      </w:r>
      <w:proofErr w:type="spellEnd"/>
      <w:r>
        <w:rPr>
          <w:rFonts w:asciiTheme="minorHAnsi" w:hAnsiTheme="minorHAnsi"/>
        </w:rPr>
        <w:t xml:space="preserve">. </w:t>
      </w:r>
    </w:p>
    <w:p w14:paraId="03F423BC" w14:textId="480BA3F6" w:rsidR="000A6B91" w:rsidRDefault="000A6B91" w:rsidP="00E327F6">
      <w:pPr>
        <w:pStyle w:val="Zkladntext"/>
        <w:rPr>
          <w:rFonts w:asciiTheme="minorHAnsi" w:hAnsiTheme="minorHAnsi" w:cstheme="minorHAnsi"/>
        </w:rPr>
      </w:pPr>
    </w:p>
    <w:tbl>
      <w:tblPr>
        <w:tblStyle w:val="Mkatabulky"/>
        <w:tblW w:w="90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96"/>
        <w:gridCol w:w="3544"/>
        <w:gridCol w:w="1843"/>
        <w:gridCol w:w="992"/>
        <w:gridCol w:w="983"/>
      </w:tblGrid>
      <w:tr w:rsidR="00AA09E1" w:rsidRPr="000A6B91" w14:paraId="18BAB816" w14:textId="13EC95B1" w:rsidTr="000C06EA">
        <w:trPr>
          <w:trHeight w:val="447"/>
          <w:tblHeader/>
        </w:trPr>
        <w:tc>
          <w:tcPr>
            <w:tcW w:w="1696" w:type="dxa"/>
            <w:shd w:val="clear" w:color="auto" w:fill="44546A" w:themeFill="text2"/>
            <w:vAlign w:val="center"/>
          </w:tcPr>
          <w:p w14:paraId="58E25930" w14:textId="289E6D17" w:rsidR="00815F0B" w:rsidRPr="00140382"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Очікувані результати</w:t>
            </w:r>
          </w:p>
        </w:tc>
        <w:tc>
          <w:tcPr>
            <w:tcW w:w="3544" w:type="dxa"/>
            <w:shd w:val="clear" w:color="auto" w:fill="44546A" w:themeFill="text2"/>
            <w:vAlign w:val="center"/>
          </w:tcPr>
          <w:p w14:paraId="03AC6034" w14:textId="77777777" w:rsidR="00EA6D0A"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Показники</w:t>
            </w:r>
          </w:p>
          <w:p w14:paraId="7E845B8D" w14:textId="6AA9B57C" w:rsidR="009F3BC3" w:rsidRPr="00140382" w:rsidRDefault="009F3BC3" w:rsidP="00E3357F">
            <w:pPr>
              <w:pStyle w:val="Zkladntext"/>
              <w:jc w:val="center"/>
              <w:rPr>
                <w:rFonts w:asciiTheme="minorHAnsi" w:hAnsiTheme="minorHAnsi" w:cstheme="minorHAnsi"/>
                <w:b/>
                <w:bCs/>
                <w:color w:val="FFFFFF" w:themeColor="background1"/>
                <w:sz w:val="20"/>
                <w:szCs w:val="20"/>
              </w:rPr>
            </w:pPr>
          </w:p>
        </w:tc>
        <w:tc>
          <w:tcPr>
            <w:tcW w:w="1843" w:type="dxa"/>
            <w:shd w:val="clear" w:color="auto" w:fill="44546A" w:themeFill="text2"/>
            <w:vAlign w:val="center"/>
          </w:tcPr>
          <w:p w14:paraId="220FD198" w14:textId="77777777" w:rsidR="00E3357F"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Засоби перевірки/</w:t>
            </w:r>
          </w:p>
          <w:p w14:paraId="6355A526" w14:textId="141C7060" w:rsidR="00815F0B" w:rsidRPr="00140382"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Джерела</w:t>
            </w:r>
          </w:p>
        </w:tc>
        <w:tc>
          <w:tcPr>
            <w:tcW w:w="992" w:type="dxa"/>
            <w:tcBorders>
              <w:bottom w:val="single" w:sz="4" w:space="0" w:color="808080" w:themeColor="background1" w:themeShade="80"/>
            </w:tcBorders>
            <w:shd w:val="clear" w:color="auto" w:fill="44546A" w:themeFill="text2"/>
            <w:vAlign w:val="center"/>
          </w:tcPr>
          <w:p w14:paraId="0A38881F" w14:textId="40460E94" w:rsidR="00815F0B"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Заходи</w:t>
            </w:r>
          </w:p>
        </w:tc>
        <w:tc>
          <w:tcPr>
            <w:tcW w:w="983" w:type="dxa"/>
            <w:tcBorders>
              <w:bottom w:val="single" w:sz="4" w:space="0" w:color="808080" w:themeColor="background1" w:themeShade="80"/>
            </w:tcBorders>
            <w:shd w:val="clear" w:color="auto" w:fill="44546A" w:themeFill="text2"/>
            <w:vAlign w:val="center"/>
          </w:tcPr>
          <w:p w14:paraId="76376351" w14:textId="216254E6" w:rsidR="00815F0B" w:rsidRDefault="00815F0B" w:rsidP="00E3357F">
            <w:pPr>
              <w:pStyle w:val="Zkladntext"/>
              <w:jc w:val="center"/>
              <w:rPr>
                <w:rFonts w:asciiTheme="minorHAnsi" w:hAnsiTheme="minorHAnsi" w:cstheme="minorHAnsi"/>
                <w:b/>
                <w:bCs/>
                <w:color w:val="FFFFFF" w:themeColor="background1"/>
                <w:sz w:val="20"/>
                <w:szCs w:val="20"/>
              </w:rPr>
            </w:pPr>
            <w:r>
              <w:rPr>
                <w:rFonts w:asciiTheme="minorHAnsi" w:hAnsiTheme="minorHAnsi"/>
                <w:b/>
                <w:color w:val="FFFFFF" w:themeColor="background1"/>
                <w:sz w:val="20"/>
              </w:rPr>
              <w:t>Бюджет</w:t>
            </w:r>
          </w:p>
        </w:tc>
      </w:tr>
      <w:tr w:rsidR="008627FB" w:rsidRPr="000A6B91" w14:paraId="6A562064" w14:textId="022E309B" w:rsidTr="000C06EA">
        <w:trPr>
          <w:trHeight w:val="2245"/>
        </w:trPr>
        <w:tc>
          <w:tcPr>
            <w:tcW w:w="1696" w:type="dxa"/>
            <w:shd w:val="clear" w:color="auto" w:fill="auto"/>
          </w:tcPr>
          <w:p w14:paraId="683A7E12" w14:textId="77777777" w:rsidR="006D4CF1" w:rsidRPr="000A6B9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Вплив</w:t>
            </w:r>
          </w:p>
          <w:p w14:paraId="61BB2209" w14:textId="191C29F2" w:rsidR="00B477D2" w:rsidRDefault="001D2E37"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Посилення участі й лідерства жінок у гуманітарному плануванні й впроваджені заходів</w:t>
            </w:r>
            <w:r w:rsidR="005B1D21">
              <w:rPr>
                <w:rStyle w:val="Znakapoznpodarou"/>
                <w:rFonts w:asciiTheme="minorHAnsi" w:hAnsiTheme="minorHAnsi" w:cstheme="minorHAnsi"/>
                <w:color w:val="000000" w:themeColor="text1"/>
                <w:sz w:val="20"/>
                <w:szCs w:val="20"/>
              </w:rPr>
              <w:footnoteReference w:id="3"/>
            </w:r>
          </w:p>
          <w:p w14:paraId="1EA09195" w14:textId="43800A12" w:rsidR="00B477D2" w:rsidRPr="000A6B91" w:rsidRDefault="00B477D2" w:rsidP="006D4CF1">
            <w:pPr>
              <w:pStyle w:val="Zkladntext"/>
              <w:rPr>
                <w:rFonts w:asciiTheme="minorHAnsi" w:hAnsiTheme="minorHAnsi" w:cstheme="minorHAnsi"/>
                <w:color w:val="000000" w:themeColor="text1"/>
                <w:sz w:val="20"/>
                <w:szCs w:val="20"/>
              </w:rPr>
            </w:pPr>
          </w:p>
        </w:tc>
        <w:tc>
          <w:tcPr>
            <w:tcW w:w="3544" w:type="dxa"/>
            <w:shd w:val="clear" w:color="auto" w:fill="auto"/>
          </w:tcPr>
          <w:p w14:paraId="390F581F" w14:textId="13797A32" w:rsidR="00493D35" w:rsidRPr="00073F7E" w:rsidRDefault="00493D35" w:rsidP="006D4CF1">
            <w:pPr>
              <w:pStyle w:val="Zkladntext"/>
              <w:rPr>
                <w:rFonts w:asciiTheme="minorHAnsi" w:hAnsiTheme="minorHAnsi" w:cstheme="minorHAnsi"/>
                <w:sz w:val="20"/>
                <w:szCs w:val="20"/>
              </w:rPr>
            </w:pPr>
            <w:r>
              <w:rPr>
                <w:rFonts w:asciiTheme="minorHAnsi" w:hAnsiTheme="minorHAnsi"/>
                <w:sz w:val="20"/>
              </w:rPr>
              <w:t>Виберіть принаймні один (1) показник:</w:t>
            </w:r>
          </w:p>
          <w:p w14:paraId="54A98CF0" w14:textId="77777777" w:rsidR="00493D35" w:rsidRPr="00AA09E1" w:rsidRDefault="00493D35" w:rsidP="006D4CF1">
            <w:pPr>
              <w:pStyle w:val="Zkladntext"/>
              <w:rPr>
                <w:rFonts w:asciiTheme="minorHAnsi" w:hAnsiTheme="minorHAnsi" w:cstheme="minorHAnsi"/>
                <w:i/>
                <w:iCs/>
                <w:sz w:val="10"/>
                <w:szCs w:val="10"/>
              </w:rPr>
            </w:pPr>
          </w:p>
          <w:p w14:paraId="6937E60F" w14:textId="2D8FA449" w:rsidR="006D4CF1" w:rsidRPr="006D4CF1" w:rsidRDefault="00287A02" w:rsidP="006D4CF1">
            <w:pPr>
              <w:pStyle w:val="Zkladntext"/>
              <w:rPr>
                <w:rFonts w:asciiTheme="minorHAnsi" w:hAnsiTheme="minorHAnsi" w:cstheme="minorHAnsi"/>
                <w:sz w:val="20"/>
                <w:szCs w:val="20"/>
              </w:rPr>
            </w:pPr>
            <w:r>
              <w:rPr>
                <w:rFonts w:asciiTheme="minorHAnsi" w:hAnsiTheme="minorHAnsi"/>
                <w:sz w:val="20"/>
              </w:rPr>
              <w:t>3.1. Кількість/відсоток жінок, які беруть участь у прийнятті рішень у сфері гуманітарного планування та впровадження заходів</w:t>
            </w:r>
          </w:p>
          <w:p w14:paraId="2ACD3E9B" w14:textId="77777777" w:rsidR="006D4CF1" w:rsidRPr="00AA09E1" w:rsidRDefault="006D4CF1" w:rsidP="006D4CF1">
            <w:pPr>
              <w:pStyle w:val="Zkladntext"/>
              <w:rPr>
                <w:rFonts w:asciiTheme="minorHAnsi" w:hAnsiTheme="minorHAnsi" w:cstheme="minorHAnsi"/>
                <w:i/>
                <w:iCs/>
                <w:sz w:val="10"/>
                <w:szCs w:val="10"/>
              </w:rPr>
            </w:pPr>
          </w:p>
          <w:p w14:paraId="10FDB8E2" w14:textId="7A9E5E81" w:rsidR="00882142" w:rsidRPr="00413132" w:rsidRDefault="00287A02" w:rsidP="006D4CF1">
            <w:pPr>
              <w:pStyle w:val="Zkladntext"/>
              <w:rPr>
                <w:rFonts w:asciiTheme="minorHAnsi" w:hAnsiTheme="minorHAnsi" w:cstheme="minorHAnsi"/>
                <w:sz w:val="20"/>
                <w:szCs w:val="20"/>
              </w:rPr>
            </w:pPr>
            <w:r>
              <w:rPr>
                <w:rFonts w:asciiTheme="minorHAnsi" w:hAnsiTheme="minorHAnsi"/>
                <w:sz w:val="20"/>
              </w:rPr>
              <w:t>3.2. Типи механізмів, створених для покращення гуманітарного планування, матриць та програм з урахуванням гендерних аспектів</w:t>
            </w:r>
          </w:p>
        </w:tc>
        <w:tc>
          <w:tcPr>
            <w:tcW w:w="1843" w:type="dxa"/>
            <w:shd w:val="clear" w:color="auto" w:fill="auto"/>
          </w:tcPr>
          <w:p w14:paraId="46E1E7C6" w14:textId="77777777" w:rsidR="003D78BE" w:rsidRDefault="003D78BE" w:rsidP="006D4CF1">
            <w:pPr>
              <w:pStyle w:val="Zkladntext"/>
              <w:rPr>
                <w:rFonts w:asciiTheme="minorHAnsi" w:hAnsiTheme="minorHAnsi" w:cstheme="minorHAnsi"/>
                <w:color w:val="000000" w:themeColor="text1"/>
                <w:sz w:val="20"/>
                <w:szCs w:val="20"/>
              </w:rPr>
            </w:pPr>
          </w:p>
          <w:p w14:paraId="4435CC6E" w14:textId="77777777" w:rsidR="00413132" w:rsidRPr="00413132" w:rsidRDefault="00413132" w:rsidP="006D4CF1">
            <w:pPr>
              <w:pStyle w:val="Zkladntext"/>
              <w:rPr>
                <w:rFonts w:asciiTheme="minorHAnsi" w:hAnsiTheme="minorHAnsi" w:cstheme="minorHAnsi"/>
                <w:color w:val="000000" w:themeColor="text1"/>
                <w:sz w:val="12"/>
                <w:szCs w:val="12"/>
              </w:rPr>
            </w:pPr>
          </w:p>
          <w:p w14:paraId="0794DA93" w14:textId="0E5D1B02" w:rsidR="008627FB" w:rsidRDefault="00413132"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 або опитування</w:t>
            </w:r>
          </w:p>
          <w:p w14:paraId="744EDDD8" w14:textId="10A1ABDF" w:rsidR="004C2751" w:rsidRPr="00E3357F" w:rsidRDefault="004C2751" w:rsidP="006D4CF1">
            <w:pPr>
              <w:pStyle w:val="Zkladntext"/>
              <w:rPr>
                <w:rFonts w:asciiTheme="minorHAnsi" w:hAnsiTheme="minorHAnsi" w:cstheme="minorHAnsi"/>
                <w:color w:val="000000" w:themeColor="text1"/>
                <w:sz w:val="16"/>
                <w:szCs w:val="16"/>
              </w:rPr>
            </w:pPr>
          </w:p>
          <w:p w14:paraId="786C5F8C" w14:textId="7B0EF333" w:rsidR="006738B3" w:rsidRPr="003D78BE" w:rsidRDefault="006738B3"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 інтерв’ю або спостереження</w:t>
            </w:r>
          </w:p>
          <w:p w14:paraId="412BBF7D" w14:textId="371812F5" w:rsidR="006738B3" w:rsidRPr="00E3357F" w:rsidRDefault="006738B3" w:rsidP="006D4CF1">
            <w:pPr>
              <w:pStyle w:val="Zkladntext"/>
              <w:rPr>
                <w:rFonts w:asciiTheme="minorHAnsi" w:hAnsiTheme="minorHAnsi" w:cstheme="minorHAnsi"/>
                <w:i/>
                <w:iCs/>
                <w:color w:val="000000" w:themeColor="text1"/>
                <w:sz w:val="16"/>
                <w:szCs w:val="16"/>
              </w:rPr>
            </w:pPr>
          </w:p>
        </w:tc>
        <w:tc>
          <w:tcPr>
            <w:tcW w:w="992"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7B103F8C" w14:textId="77777777" w:rsidR="006D4CF1" w:rsidRDefault="006D4CF1" w:rsidP="006D4CF1">
            <w:pPr>
              <w:pStyle w:val="Zkladntext"/>
              <w:rPr>
                <w:rFonts w:asciiTheme="minorHAnsi" w:hAnsiTheme="minorHAnsi" w:cstheme="minorHAnsi"/>
                <w:i/>
                <w:iCs/>
                <w:color w:val="000000" w:themeColor="text1"/>
                <w:sz w:val="20"/>
                <w:szCs w:val="20"/>
              </w:rPr>
            </w:pPr>
          </w:p>
        </w:tc>
        <w:tc>
          <w:tcPr>
            <w:tcW w:w="983"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410B643A" w14:textId="77777777" w:rsidR="006D4CF1" w:rsidRDefault="006D4CF1" w:rsidP="006D4CF1">
            <w:pPr>
              <w:pStyle w:val="Zkladntext"/>
              <w:rPr>
                <w:rFonts w:asciiTheme="minorHAnsi" w:hAnsiTheme="minorHAnsi" w:cstheme="minorHAnsi"/>
                <w:i/>
                <w:iCs/>
                <w:color w:val="000000" w:themeColor="text1"/>
                <w:sz w:val="20"/>
                <w:szCs w:val="20"/>
              </w:rPr>
            </w:pPr>
          </w:p>
        </w:tc>
      </w:tr>
      <w:tr w:rsidR="008627FB" w:rsidRPr="000A6B91" w14:paraId="41E93FBA" w14:textId="546B8269" w:rsidTr="000C06EA">
        <w:trPr>
          <w:trHeight w:val="809"/>
        </w:trPr>
        <w:tc>
          <w:tcPr>
            <w:tcW w:w="1696" w:type="dxa"/>
            <w:shd w:val="clear" w:color="auto" w:fill="auto"/>
          </w:tcPr>
          <w:p w14:paraId="29EC3AAA" w14:textId="5B9547D3" w:rsidR="006D4CF1" w:rsidRPr="000A6B9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Результати</w:t>
            </w:r>
            <w:r w:rsidR="009542EF">
              <w:rPr>
                <w:rStyle w:val="Znakapoznpodarou"/>
                <w:rFonts w:asciiTheme="minorHAnsi" w:hAnsiTheme="minorHAnsi" w:cstheme="minorHAnsi"/>
                <w:b/>
                <w:bCs/>
                <w:color w:val="000000" w:themeColor="text1"/>
                <w:sz w:val="20"/>
                <w:szCs w:val="20"/>
              </w:rPr>
              <w:footnoteReference w:id="4"/>
            </w:r>
          </w:p>
          <w:p w14:paraId="05F149AE" w14:textId="4CD5057C" w:rsidR="006D4CF1"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Підготуйте звіти про положення результатів на основі вашого </w:t>
            </w:r>
            <w:proofErr w:type="spellStart"/>
            <w:r>
              <w:rPr>
                <w:rFonts w:asciiTheme="minorHAnsi" w:hAnsiTheme="minorHAnsi"/>
                <w:color w:val="000000" w:themeColor="text1"/>
                <w:sz w:val="20"/>
              </w:rPr>
              <w:t>проєкту</w:t>
            </w:r>
            <w:proofErr w:type="spellEnd"/>
            <w:r>
              <w:rPr>
                <w:rFonts w:asciiTheme="minorHAnsi" w:hAnsiTheme="minorHAnsi"/>
                <w:color w:val="000000" w:themeColor="text1"/>
                <w:sz w:val="20"/>
              </w:rPr>
              <w:t xml:space="preserve">.  </w:t>
            </w:r>
          </w:p>
          <w:p w14:paraId="7B3B1029" w14:textId="77777777" w:rsidR="006D4CF1" w:rsidRDefault="006D4CF1" w:rsidP="006D4CF1">
            <w:pPr>
              <w:pStyle w:val="Zkladntext"/>
              <w:rPr>
                <w:rFonts w:asciiTheme="minorHAnsi" w:hAnsiTheme="minorHAnsi" w:cstheme="minorHAnsi"/>
                <w:color w:val="000000" w:themeColor="text1"/>
                <w:sz w:val="20"/>
                <w:szCs w:val="20"/>
              </w:rPr>
            </w:pPr>
          </w:p>
          <w:p w14:paraId="4B2C633C" w14:textId="589FF148" w:rsidR="006D4CF1" w:rsidRPr="000A6B91" w:rsidRDefault="006D4CF1" w:rsidP="006D4CF1">
            <w:pPr>
              <w:pStyle w:val="Zkladntext"/>
              <w:rPr>
                <w:rFonts w:asciiTheme="minorHAnsi" w:hAnsiTheme="minorHAnsi" w:cstheme="minorHAnsi"/>
                <w:color w:val="000000" w:themeColor="text1"/>
                <w:sz w:val="20"/>
                <w:szCs w:val="20"/>
              </w:rPr>
            </w:pPr>
          </w:p>
        </w:tc>
        <w:tc>
          <w:tcPr>
            <w:tcW w:w="3544" w:type="dxa"/>
            <w:shd w:val="clear" w:color="auto" w:fill="auto"/>
          </w:tcPr>
          <w:p w14:paraId="5DB3E952" w14:textId="5EF8993C" w:rsidR="00312CEE" w:rsidRDefault="00312CEE" w:rsidP="006D4CF1">
            <w:pPr>
              <w:rPr>
                <w:rFonts w:cstheme="minorHAnsi"/>
                <w:color w:val="000000" w:themeColor="text1"/>
                <w:sz w:val="20"/>
                <w:szCs w:val="20"/>
              </w:rPr>
            </w:pPr>
            <w:r>
              <w:rPr>
                <w:color w:val="000000" w:themeColor="text1"/>
                <w:sz w:val="20"/>
              </w:rPr>
              <w:t>Додайте обидва показники охоплення на рівні результатів:</w:t>
            </w:r>
          </w:p>
          <w:p w14:paraId="6D8B59F5" w14:textId="77777777" w:rsidR="004E40D1" w:rsidRPr="008627FB" w:rsidRDefault="004E40D1" w:rsidP="006D4CF1">
            <w:pPr>
              <w:rPr>
                <w:rFonts w:cstheme="minorHAnsi"/>
                <w:color w:val="000000" w:themeColor="text1"/>
                <w:sz w:val="12"/>
                <w:szCs w:val="12"/>
              </w:rPr>
            </w:pPr>
          </w:p>
          <w:p w14:paraId="344DB380" w14:textId="276D62EC" w:rsidR="004E40D1" w:rsidRDefault="00700064" w:rsidP="006D4CF1">
            <w:pPr>
              <w:rPr>
                <w:rFonts w:cstheme="minorHAnsi"/>
                <w:color w:val="000000" w:themeColor="text1"/>
                <w:sz w:val="20"/>
                <w:szCs w:val="20"/>
              </w:rPr>
            </w:pPr>
            <w:proofErr w:type="spellStart"/>
            <w:r>
              <w:rPr>
                <w:color w:val="000000" w:themeColor="text1"/>
                <w:sz w:val="20"/>
              </w:rPr>
              <w:t>R1</w:t>
            </w:r>
            <w:proofErr w:type="spellEnd"/>
            <w:r>
              <w:rPr>
                <w:color w:val="000000" w:themeColor="text1"/>
                <w:sz w:val="20"/>
              </w:rPr>
              <w:t>. Кількість людей, які отримали безпосередню користь від впровадження заходів (за статтю, віковою групою або іншими критеріями</w:t>
            </w:r>
            <w:r w:rsidR="001A5C44">
              <w:rPr>
                <w:rStyle w:val="Znakapoznpodarou"/>
                <w:rFonts w:cstheme="minorHAnsi"/>
                <w:color w:val="000000" w:themeColor="text1"/>
                <w:sz w:val="20"/>
                <w:szCs w:val="20"/>
              </w:rPr>
              <w:footnoteReference w:id="5"/>
            </w:r>
            <w:r>
              <w:rPr>
                <w:color w:val="000000" w:themeColor="text1"/>
                <w:sz w:val="20"/>
              </w:rPr>
              <w:t>)</w:t>
            </w:r>
          </w:p>
          <w:p w14:paraId="456D4E11" w14:textId="77777777" w:rsidR="0032658F" w:rsidRPr="00AA09E1" w:rsidRDefault="0032658F" w:rsidP="006D4CF1">
            <w:pPr>
              <w:rPr>
                <w:rFonts w:cstheme="minorHAnsi"/>
                <w:color w:val="000000" w:themeColor="text1"/>
                <w:sz w:val="14"/>
                <w:szCs w:val="14"/>
              </w:rPr>
            </w:pPr>
          </w:p>
          <w:p w14:paraId="6DF1B45B" w14:textId="7FE52D81" w:rsidR="0032658F" w:rsidRDefault="00700064" w:rsidP="006D4CF1">
            <w:pPr>
              <w:rPr>
                <w:rFonts w:cstheme="minorHAnsi"/>
                <w:color w:val="000000" w:themeColor="text1"/>
                <w:sz w:val="20"/>
                <w:szCs w:val="20"/>
              </w:rPr>
            </w:pPr>
            <w:proofErr w:type="spellStart"/>
            <w:r>
              <w:rPr>
                <w:color w:val="000000" w:themeColor="text1"/>
                <w:sz w:val="20"/>
              </w:rPr>
              <w:lastRenderedPageBreak/>
              <w:t>R2</w:t>
            </w:r>
            <w:proofErr w:type="spellEnd"/>
            <w:r>
              <w:rPr>
                <w:color w:val="000000" w:themeColor="text1"/>
                <w:sz w:val="20"/>
              </w:rPr>
              <w:t xml:space="preserve">. Кількість осіб, які опосередковано отримали вигоду від впровадження заходів </w:t>
            </w:r>
          </w:p>
          <w:p w14:paraId="75B508B5" w14:textId="77777777" w:rsidR="0032658F" w:rsidRPr="000C06EA" w:rsidRDefault="0032658F" w:rsidP="006D4CF1">
            <w:pPr>
              <w:rPr>
                <w:rFonts w:cstheme="minorHAnsi"/>
                <w:color w:val="000000" w:themeColor="text1"/>
                <w:sz w:val="14"/>
                <w:szCs w:val="14"/>
              </w:rPr>
            </w:pPr>
          </w:p>
          <w:p w14:paraId="77FF8D06" w14:textId="77777777" w:rsidR="0032658F" w:rsidRPr="00AA09E1" w:rsidRDefault="0032658F" w:rsidP="006D4CF1">
            <w:pPr>
              <w:rPr>
                <w:rFonts w:cstheme="minorHAnsi"/>
                <w:color w:val="000000" w:themeColor="text1"/>
                <w:sz w:val="2"/>
                <w:szCs w:val="2"/>
              </w:rPr>
            </w:pPr>
          </w:p>
          <w:p w14:paraId="4BE2E4A6" w14:textId="77777777" w:rsidR="0032658F" w:rsidRDefault="00E3357F" w:rsidP="006D4CF1">
            <w:pPr>
              <w:rPr>
                <w:rFonts w:cstheme="minorHAnsi"/>
                <w:color w:val="000000" w:themeColor="text1"/>
                <w:sz w:val="20"/>
                <w:szCs w:val="20"/>
              </w:rPr>
            </w:pPr>
            <w:r>
              <w:rPr>
                <w:b/>
                <w:color w:val="000000" w:themeColor="text1"/>
                <w:sz w:val="20"/>
              </w:rPr>
              <w:t>ТА</w:t>
            </w:r>
            <w:r>
              <w:rPr>
                <w:color w:val="000000" w:themeColor="text1"/>
                <w:sz w:val="20"/>
              </w:rPr>
              <w:t xml:space="preserve"> розробіть 1–2 додаткові показники для кожного вихідного результату, які відображають зміни, що відбулися у вашому </w:t>
            </w:r>
            <w:proofErr w:type="spellStart"/>
            <w:r>
              <w:rPr>
                <w:color w:val="000000" w:themeColor="text1"/>
                <w:sz w:val="20"/>
              </w:rPr>
              <w:t>проєкті</w:t>
            </w:r>
            <w:proofErr w:type="spellEnd"/>
            <w:r>
              <w:rPr>
                <w:color w:val="000000" w:themeColor="text1"/>
                <w:sz w:val="20"/>
              </w:rPr>
              <w:t xml:space="preserve">. </w:t>
            </w:r>
          </w:p>
          <w:p w14:paraId="00E7E4E5" w14:textId="30627302" w:rsidR="000C06EA" w:rsidRPr="00034A85" w:rsidRDefault="000C06EA" w:rsidP="006D4CF1">
            <w:pPr>
              <w:rPr>
                <w:rFonts w:cstheme="minorHAnsi"/>
                <w:color w:val="000000" w:themeColor="text1"/>
                <w:sz w:val="20"/>
                <w:szCs w:val="20"/>
              </w:rPr>
            </w:pPr>
          </w:p>
        </w:tc>
        <w:tc>
          <w:tcPr>
            <w:tcW w:w="1843" w:type="dxa"/>
            <w:shd w:val="clear" w:color="auto" w:fill="auto"/>
          </w:tcPr>
          <w:p w14:paraId="562108D2" w14:textId="6D6C09EC" w:rsidR="0032658F" w:rsidRDefault="0032658F" w:rsidP="006D4CF1">
            <w:pPr>
              <w:pStyle w:val="Zkladntext"/>
              <w:rPr>
                <w:rFonts w:asciiTheme="minorHAnsi" w:hAnsiTheme="minorHAnsi" w:cstheme="minorHAnsi"/>
                <w:color w:val="000000" w:themeColor="text1"/>
                <w:sz w:val="20"/>
                <w:szCs w:val="20"/>
              </w:rPr>
            </w:pPr>
          </w:p>
          <w:p w14:paraId="307E344E" w14:textId="77777777" w:rsidR="0032658F" w:rsidRPr="00A77F5D" w:rsidRDefault="0032658F" w:rsidP="006D4CF1">
            <w:pPr>
              <w:pStyle w:val="Zkladntext"/>
              <w:rPr>
                <w:rFonts w:asciiTheme="minorHAnsi" w:hAnsiTheme="minorHAnsi" w:cstheme="minorHAnsi"/>
                <w:color w:val="000000" w:themeColor="text1"/>
                <w:sz w:val="20"/>
                <w:szCs w:val="20"/>
              </w:rPr>
            </w:pPr>
          </w:p>
          <w:p w14:paraId="1FDB29B7" w14:textId="77777777" w:rsidR="0032658F" w:rsidRPr="00A77F5D" w:rsidRDefault="0032658F" w:rsidP="006D4CF1">
            <w:pPr>
              <w:pStyle w:val="Zkladntext"/>
              <w:rPr>
                <w:rFonts w:asciiTheme="minorHAnsi" w:hAnsiTheme="minorHAnsi" w:cstheme="minorHAnsi"/>
                <w:color w:val="000000" w:themeColor="text1"/>
                <w:sz w:val="12"/>
                <w:szCs w:val="12"/>
              </w:rPr>
            </w:pPr>
          </w:p>
          <w:p w14:paraId="2C0572E4" w14:textId="77777777" w:rsidR="00073F7E" w:rsidRPr="00C15F8E" w:rsidRDefault="0032658F"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Аналіз документів/</w:t>
            </w:r>
          </w:p>
          <w:p w14:paraId="5653F072" w14:textId="265F2B1B" w:rsidR="0032658F" w:rsidRPr="00C15F8E" w:rsidRDefault="0032658F"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Списки учасників</w:t>
            </w:r>
          </w:p>
          <w:p w14:paraId="37E96261" w14:textId="3BE43428" w:rsidR="009542EF" w:rsidRPr="00A77F5D" w:rsidRDefault="009542EF" w:rsidP="006D4CF1">
            <w:pPr>
              <w:pStyle w:val="Zkladntext"/>
              <w:rPr>
                <w:rFonts w:asciiTheme="minorHAnsi" w:hAnsiTheme="minorHAnsi" w:cstheme="minorHAnsi"/>
                <w:color w:val="000000" w:themeColor="text1"/>
                <w:sz w:val="16"/>
                <w:szCs w:val="16"/>
              </w:rPr>
            </w:pPr>
          </w:p>
          <w:p w14:paraId="3CB1BBB2" w14:textId="77777777" w:rsidR="000C06EA" w:rsidRPr="00A77F5D" w:rsidRDefault="000C06EA" w:rsidP="006D4CF1">
            <w:pPr>
              <w:pStyle w:val="Zkladntext"/>
              <w:rPr>
                <w:rFonts w:asciiTheme="minorHAnsi" w:hAnsiTheme="minorHAnsi" w:cstheme="minorHAnsi"/>
                <w:color w:val="000000" w:themeColor="text1"/>
                <w:sz w:val="16"/>
                <w:szCs w:val="16"/>
              </w:rPr>
            </w:pPr>
          </w:p>
          <w:p w14:paraId="0549F7F8" w14:textId="77777777" w:rsidR="00BF1CAC" w:rsidRPr="00A77F5D" w:rsidRDefault="00BF1CAC" w:rsidP="006D4CF1">
            <w:pPr>
              <w:pStyle w:val="Zkladntext"/>
              <w:rPr>
                <w:rFonts w:asciiTheme="minorHAnsi" w:hAnsiTheme="minorHAnsi" w:cstheme="minorHAnsi"/>
                <w:color w:val="000000" w:themeColor="text1"/>
                <w:sz w:val="2"/>
                <w:szCs w:val="2"/>
              </w:rPr>
            </w:pPr>
          </w:p>
          <w:p w14:paraId="62C78DE3" w14:textId="77777777" w:rsidR="00BF1CAC" w:rsidRPr="00C15F8E" w:rsidRDefault="00BF1CAC" w:rsidP="00BF1CAC">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Аналіз </w:t>
            </w:r>
            <w:r>
              <w:rPr>
                <w:rFonts w:asciiTheme="minorHAnsi" w:hAnsiTheme="minorHAnsi"/>
                <w:color w:val="000000" w:themeColor="text1"/>
                <w:sz w:val="20"/>
              </w:rPr>
              <w:lastRenderedPageBreak/>
              <w:t>документів/</w:t>
            </w:r>
          </w:p>
          <w:p w14:paraId="660E6EB6" w14:textId="49E7F5A5" w:rsidR="00BF1CAC" w:rsidRPr="00AA09E1" w:rsidRDefault="00BF1CAC" w:rsidP="00BF1CAC">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Оцінювання</w:t>
            </w:r>
            <w:r>
              <w:rPr>
                <w:rStyle w:val="Znakapoznpodarou"/>
                <w:rFonts w:asciiTheme="minorHAnsi" w:hAnsiTheme="minorHAnsi" w:cstheme="minorHAnsi"/>
                <w:color w:val="000000" w:themeColor="text1"/>
                <w:sz w:val="20"/>
                <w:szCs w:val="20"/>
                <w:lang w:val="en-CA"/>
              </w:rPr>
              <w:footnoteReference w:id="6"/>
            </w:r>
          </w:p>
          <w:p w14:paraId="029CA8A2" w14:textId="07CA2644" w:rsidR="003A18C5" w:rsidRPr="00A77F5D" w:rsidRDefault="003A18C5" w:rsidP="006D4CF1">
            <w:pPr>
              <w:pStyle w:val="Zkladntext"/>
              <w:rPr>
                <w:rFonts w:asciiTheme="minorHAnsi" w:hAnsiTheme="minorHAnsi" w:cstheme="minorHAnsi"/>
                <w:color w:val="000000" w:themeColor="text1"/>
                <w:sz w:val="18"/>
                <w:szCs w:val="18"/>
              </w:rPr>
            </w:pPr>
          </w:p>
          <w:p w14:paraId="712AC50F" w14:textId="77777777" w:rsidR="00754957" w:rsidRPr="00A77F5D" w:rsidRDefault="00754957" w:rsidP="006D4CF1">
            <w:pPr>
              <w:pStyle w:val="Zkladntext"/>
              <w:rPr>
                <w:rFonts w:asciiTheme="minorHAnsi" w:hAnsiTheme="minorHAnsi" w:cstheme="minorHAnsi"/>
                <w:color w:val="000000" w:themeColor="text1"/>
                <w:sz w:val="2"/>
                <w:szCs w:val="2"/>
              </w:rPr>
            </w:pPr>
          </w:p>
          <w:p w14:paraId="63ED927E" w14:textId="77777777" w:rsidR="009542EF" w:rsidRDefault="00AA09E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Визначається особою, яка отримує грант</w:t>
            </w:r>
          </w:p>
          <w:p w14:paraId="231E03CD" w14:textId="56ED2D3E" w:rsidR="00E3357F" w:rsidRDefault="00E3357F" w:rsidP="006D4CF1">
            <w:pPr>
              <w:pStyle w:val="Zkladntext"/>
              <w:rPr>
                <w:rFonts w:asciiTheme="minorHAnsi" w:hAnsiTheme="minorHAnsi" w:cstheme="minorHAnsi"/>
                <w:color w:val="000000" w:themeColor="text1"/>
                <w:sz w:val="20"/>
                <w:szCs w:val="20"/>
              </w:rPr>
            </w:pPr>
          </w:p>
        </w:tc>
        <w:tc>
          <w:tcPr>
            <w:tcW w:w="992" w:type="dxa"/>
            <w:tcBorders>
              <w:tl2br w:val="single" w:sz="4" w:space="0" w:color="808080" w:themeColor="background1" w:themeShade="80"/>
            </w:tcBorders>
            <w:shd w:val="clear" w:color="auto" w:fill="D9D9D9" w:themeFill="background1" w:themeFillShade="D9"/>
          </w:tcPr>
          <w:p w14:paraId="3B6AA29C" w14:textId="77777777" w:rsidR="006D4CF1" w:rsidRDefault="006D4CF1" w:rsidP="006D4CF1">
            <w:pPr>
              <w:pStyle w:val="Zkladntext"/>
              <w:rPr>
                <w:rFonts w:asciiTheme="minorHAnsi" w:hAnsiTheme="minorHAnsi" w:cstheme="minorHAnsi"/>
                <w:color w:val="000000" w:themeColor="text1"/>
                <w:sz w:val="20"/>
                <w:szCs w:val="20"/>
              </w:rPr>
            </w:pPr>
          </w:p>
        </w:tc>
        <w:tc>
          <w:tcPr>
            <w:tcW w:w="983" w:type="dxa"/>
            <w:tcBorders>
              <w:tl2br w:val="single" w:sz="4" w:space="0" w:color="808080" w:themeColor="background1" w:themeShade="80"/>
            </w:tcBorders>
            <w:shd w:val="clear" w:color="auto" w:fill="D9D9D9" w:themeFill="background1" w:themeFillShade="D9"/>
          </w:tcPr>
          <w:p w14:paraId="3B76D4B4" w14:textId="77777777" w:rsidR="006D4CF1" w:rsidRDefault="006D4CF1" w:rsidP="006D4CF1">
            <w:pPr>
              <w:pStyle w:val="Zkladntext"/>
              <w:rPr>
                <w:rFonts w:asciiTheme="minorHAnsi" w:hAnsiTheme="minorHAnsi" w:cstheme="minorHAnsi"/>
                <w:color w:val="000000" w:themeColor="text1"/>
                <w:sz w:val="20"/>
                <w:szCs w:val="20"/>
              </w:rPr>
            </w:pPr>
          </w:p>
        </w:tc>
      </w:tr>
      <w:tr w:rsidR="00407CB7" w:rsidRPr="000A6B91" w14:paraId="5ED2DC32" w14:textId="5E77E84B" w:rsidTr="000C06EA">
        <w:tc>
          <w:tcPr>
            <w:tcW w:w="1696" w:type="dxa"/>
            <w:shd w:val="clear" w:color="auto" w:fill="auto"/>
          </w:tcPr>
          <w:p w14:paraId="5B47A4ED" w14:textId="0AF83352" w:rsidR="006D4CF1" w:rsidRDefault="006D4CF1" w:rsidP="006D4CF1">
            <w:pPr>
              <w:pStyle w:val="Zkladntext"/>
              <w:rPr>
                <w:rFonts w:asciiTheme="minorHAnsi" w:hAnsiTheme="minorHAnsi" w:cstheme="minorHAnsi"/>
                <w:b/>
                <w:bCs/>
                <w:color w:val="000000" w:themeColor="text1"/>
                <w:sz w:val="20"/>
                <w:szCs w:val="20"/>
              </w:rPr>
            </w:pPr>
            <w:r>
              <w:rPr>
                <w:rFonts w:asciiTheme="minorHAnsi" w:hAnsiTheme="minorHAnsi"/>
                <w:b/>
                <w:color w:val="000000" w:themeColor="text1"/>
                <w:sz w:val="20"/>
              </w:rPr>
              <w:t>Вихідні результати</w:t>
            </w:r>
            <w:r w:rsidR="00A20D65">
              <w:rPr>
                <w:rStyle w:val="Znakapoznpodarou"/>
                <w:rFonts w:asciiTheme="minorHAnsi" w:hAnsiTheme="minorHAnsi" w:cstheme="minorHAnsi"/>
                <w:b/>
                <w:bCs/>
                <w:color w:val="000000" w:themeColor="text1"/>
                <w:sz w:val="20"/>
                <w:szCs w:val="20"/>
              </w:rPr>
              <w:footnoteReference w:id="7"/>
            </w:r>
          </w:p>
          <w:p w14:paraId="47C0C0EE" w14:textId="75DD45EF" w:rsidR="006D4CF1" w:rsidRPr="00AF2FED"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 xml:space="preserve">Розробіть перелік вихідних результатів для </w:t>
            </w:r>
            <w:r>
              <w:rPr>
                <w:rFonts w:asciiTheme="minorHAnsi" w:hAnsiTheme="minorHAnsi"/>
                <w:color w:val="000000" w:themeColor="text1"/>
                <w:sz w:val="20"/>
                <w:u w:val="single"/>
              </w:rPr>
              <w:t>кожного</w:t>
            </w:r>
            <w:r>
              <w:rPr>
                <w:rFonts w:asciiTheme="minorHAnsi" w:hAnsiTheme="minorHAnsi"/>
                <w:color w:val="000000" w:themeColor="text1"/>
                <w:sz w:val="20"/>
              </w:rPr>
              <w:t xml:space="preserve"> результату.  </w:t>
            </w:r>
          </w:p>
        </w:tc>
        <w:tc>
          <w:tcPr>
            <w:tcW w:w="3544" w:type="dxa"/>
            <w:shd w:val="clear" w:color="auto" w:fill="auto"/>
          </w:tcPr>
          <w:p w14:paraId="33487D58" w14:textId="486924D0" w:rsidR="006D4CF1" w:rsidRPr="00034A85" w:rsidRDefault="006D4CF1"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Розробіть 1–2 показники для кожного вихідного результату</w:t>
            </w:r>
          </w:p>
          <w:p w14:paraId="68A99287" w14:textId="77777777" w:rsidR="006D4CF1" w:rsidRPr="00034A85" w:rsidRDefault="006D4CF1" w:rsidP="006D4CF1">
            <w:pPr>
              <w:pStyle w:val="Zkladntext"/>
              <w:rPr>
                <w:rFonts w:asciiTheme="minorHAnsi" w:hAnsiTheme="minorHAnsi" w:cstheme="minorHAnsi"/>
                <w:color w:val="000000" w:themeColor="text1"/>
                <w:sz w:val="20"/>
                <w:szCs w:val="20"/>
              </w:rPr>
            </w:pPr>
          </w:p>
          <w:p w14:paraId="48B64BF1" w14:textId="42A52D22" w:rsidR="006D4CF1" w:rsidRPr="00034A85" w:rsidRDefault="006D4CF1" w:rsidP="006D4CF1">
            <w:pPr>
              <w:pStyle w:val="Zkladntext"/>
              <w:rPr>
                <w:rFonts w:asciiTheme="minorHAnsi" w:hAnsiTheme="minorHAnsi" w:cstheme="minorHAnsi"/>
                <w:color w:val="000000" w:themeColor="text1"/>
                <w:sz w:val="20"/>
                <w:szCs w:val="20"/>
              </w:rPr>
            </w:pPr>
          </w:p>
        </w:tc>
        <w:tc>
          <w:tcPr>
            <w:tcW w:w="1843" w:type="dxa"/>
            <w:shd w:val="clear" w:color="auto" w:fill="auto"/>
          </w:tcPr>
          <w:p w14:paraId="34463031" w14:textId="56EDE96C" w:rsidR="00034A85" w:rsidRDefault="0072775E"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Визначається особою, яка отримує грант для кожного показника</w:t>
            </w:r>
          </w:p>
        </w:tc>
        <w:tc>
          <w:tcPr>
            <w:tcW w:w="992" w:type="dxa"/>
            <w:shd w:val="clear" w:color="auto" w:fill="auto"/>
          </w:tcPr>
          <w:p w14:paraId="36BA8245" w14:textId="7488B93A" w:rsidR="00034A85" w:rsidRDefault="00034A85"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Для кожного вихідного результату зазначте впроваджені заходи</w:t>
            </w:r>
          </w:p>
        </w:tc>
        <w:tc>
          <w:tcPr>
            <w:tcW w:w="983" w:type="dxa"/>
            <w:shd w:val="clear" w:color="auto" w:fill="auto"/>
          </w:tcPr>
          <w:p w14:paraId="39177FC1" w14:textId="6EDA2077" w:rsidR="00034A85" w:rsidRDefault="00034A85" w:rsidP="006D4CF1">
            <w:pPr>
              <w:pStyle w:val="Zkladntext"/>
              <w:rPr>
                <w:rFonts w:asciiTheme="minorHAnsi" w:hAnsiTheme="minorHAnsi" w:cstheme="minorHAnsi"/>
                <w:color w:val="000000" w:themeColor="text1"/>
                <w:sz w:val="20"/>
                <w:szCs w:val="20"/>
              </w:rPr>
            </w:pPr>
            <w:r>
              <w:rPr>
                <w:rFonts w:asciiTheme="minorHAnsi" w:hAnsiTheme="minorHAnsi"/>
                <w:color w:val="000000" w:themeColor="text1"/>
                <w:sz w:val="20"/>
              </w:rPr>
              <w:t>Для кожного вихідного результату зазначте суму бюджету</w:t>
            </w:r>
          </w:p>
        </w:tc>
      </w:tr>
    </w:tbl>
    <w:p w14:paraId="019DE4D8" w14:textId="227CF667" w:rsidR="000A6B91" w:rsidRPr="00843432" w:rsidRDefault="000A6B91" w:rsidP="00E327F6">
      <w:pPr>
        <w:pStyle w:val="Zkladntext"/>
        <w:rPr>
          <w:rFonts w:asciiTheme="minorHAnsi" w:hAnsiTheme="minorHAnsi" w:cstheme="minorHAnsi"/>
          <w:color w:val="000000" w:themeColor="text1"/>
          <w:sz w:val="12"/>
          <w:szCs w:val="12"/>
        </w:rPr>
      </w:pPr>
    </w:p>
    <w:p w14:paraId="2A9A2DC7" w14:textId="77777777" w:rsidR="00F941FC" w:rsidRPr="00764F6B" w:rsidRDefault="00F941FC" w:rsidP="00870314">
      <w:pPr>
        <w:pStyle w:val="Zkladntext"/>
        <w:spacing w:line="259" w:lineRule="auto"/>
        <w:rPr>
          <w:b/>
          <w:bCs/>
          <w:color w:val="00B0F0"/>
          <w:sz w:val="10"/>
          <w:szCs w:val="10"/>
        </w:rPr>
      </w:pPr>
    </w:p>
    <w:p w14:paraId="21BEAB1F" w14:textId="74242B33" w:rsidR="00870314" w:rsidRPr="0031189F" w:rsidRDefault="00105607" w:rsidP="00870314">
      <w:pPr>
        <w:pStyle w:val="Zkladntext"/>
        <w:spacing w:line="259" w:lineRule="auto"/>
        <w:rPr>
          <w:b/>
          <w:bCs/>
          <w:color w:val="00B0F0"/>
          <w:sz w:val="24"/>
          <w:szCs w:val="24"/>
        </w:rPr>
      </w:pPr>
      <w:r>
        <w:rPr>
          <w:b/>
          <w:color w:val="00B0F0"/>
          <w:sz w:val="24"/>
        </w:rPr>
        <w:t>Обов’язкові показники</w:t>
      </w:r>
    </w:p>
    <w:p w14:paraId="6E77F4E9" w14:textId="197B1DE3" w:rsidR="00CA418F" w:rsidRDefault="00073F7E" w:rsidP="00870314">
      <w:pPr>
        <w:pStyle w:val="Zkladntext"/>
        <w:jc w:val="both"/>
        <w:rPr>
          <w:rFonts w:asciiTheme="minorHAnsi" w:hAnsiTheme="minorHAnsi" w:cstheme="minorHAnsi"/>
          <w:color w:val="000000" w:themeColor="text1"/>
        </w:rPr>
      </w:pPr>
      <w:r>
        <w:rPr>
          <w:rFonts w:asciiTheme="minorHAnsi" w:hAnsiTheme="minorHAnsi"/>
          <w:color w:val="000000" w:themeColor="text1"/>
        </w:rPr>
        <w:t xml:space="preserve">Як особа, яка отримує грант </w:t>
      </w:r>
      <w:proofErr w:type="spellStart"/>
      <w:r>
        <w:rPr>
          <w:rFonts w:asciiTheme="minorHAnsi" w:hAnsiTheme="minorHAnsi"/>
          <w:color w:val="000000" w:themeColor="text1"/>
        </w:rPr>
        <w:t>WPHF</w:t>
      </w:r>
      <w:proofErr w:type="spellEnd"/>
      <w:r>
        <w:rPr>
          <w:rFonts w:asciiTheme="minorHAnsi" w:hAnsiTheme="minorHAnsi"/>
          <w:color w:val="000000" w:themeColor="text1"/>
        </w:rPr>
        <w:t xml:space="preserve">, ви зобов’язані використовувати перелік стандартних показників (див. таблицю 1), щоб полегшити глобальну звітність та формулювання впливу й досяжності ваших </w:t>
      </w:r>
      <w:proofErr w:type="spellStart"/>
      <w:r>
        <w:rPr>
          <w:rFonts w:asciiTheme="minorHAnsi" w:hAnsiTheme="minorHAnsi"/>
          <w:color w:val="000000" w:themeColor="text1"/>
        </w:rPr>
        <w:t>проєктів</w:t>
      </w:r>
      <w:proofErr w:type="spellEnd"/>
      <w:r>
        <w:rPr>
          <w:rFonts w:asciiTheme="minorHAnsi" w:hAnsiTheme="minorHAnsi"/>
          <w:color w:val="000000" w:themeColor="text1"/>
        </w:rPr>
        <w:t xml:space="preserve">. </w:t>
      </w:r>
    </w:p>
    <w:p w14:paraId="455CF25D" w14:textId="542B847F" w:rsidR="00913F85" w:rsidRDefault="00073F7E" w:rsidP="00913F85">
      <w:pPr>
        <w:spacing w:before="240" w:after="0" w:line="240" w:lineRule="auto"/>
        <w:jc w:val="both"/>
        <w:rPr>
          <w:rFonts w:cstheme="minorHAnsi"/>
          <w:b/>
          <w:bCs/>
          <w:u w:val="single"/>
        </w:rPr>
      </w:pPr>
      <w:r>
        <w:t>Відповідно, необхідно вибирати:</w:t>
      </w:r>
      <w:r>
        <w:rPr>
          <w:b/>
          <w:u w:val="single"/>
        </w:rPr>
        <w:t xml:space="preserve"> </w:t>
      </w:r>
    </w:p>
    <w:p w14:paraId="7FE8DAD1" w14:textId="5BFF87AC" w:rsidR="00913F85" w:rsidRPr="00BD340D" w:rsidRDefault="0035124D" w:rsidP="00BD340D">
      <w:pPr>
        <w:pStyle w:val="Odstavecseseznamem"/>
        <w:numPr>
          <w:ilvl w:val="0"/>
          <w:numId w:val="15"/>
        </w:numPr>
        <w:spacing w:before="240" w:after="0" w:line="240" w:lineRule="auto"/>
        <w:jc w:val="both"/>
        <w:rPr>
          <w:rFonts w:cstheme="minorHAnsi"/>
        </w:rPr>
      </w:pPr>
      <w:r>
        <w:rPr>
          <w:b/>
        </w:rPr>
        <w:t>Щонайменше один</w:t>
      </w:r>
      <w:r>
        <w:t xml:space="preserve"> показник рівня впливу </w:t>
      </w:r>
    </w:p>
    <w:p w14:paraId="5BE2A967" w14:textId="5ABFC38C" w:rsidR="00913F85" w:rsidRPr="00410485" w:rsidRDefault="00410485" w:rsidP="00BD340D">
      <w:pPr>
        <w:pStyle w:val="Odstavecseseznamem"/>
        <w:numPr>
          <w:ilvl w:val="0"/>
          <w:numId w:val="15"/>
        </w:numPr>
        <w:spacing w:before="240" w:after="0" w:line="240" w:lineRule="auto"/>
        <w:jc w:val="both"/>
        <w:rPr>
          <w:rFonts w:cstheme="minorHAnsi"/>
        </w:rPr>
      </w:pPr>
      <w:r>
        <w:rPr>
          <w:b/>
        </w:rPr>
        <w:t xml:space="preserve">Обидва </w:t>
      </w:r>
      <w:r>
        <w:t xml:space="preserve">показники охоплення (прямі і непрямі </w:t>
      </w:r>
      <w:proofErr w:type="spellStart"/>
      <w:r>
        <w:t>бенефіціари</w:t>
      </w:r>
      <w:proofErr w:type="spellEnd"/>
      <w:r>
        <w:t>)</w:t>
      </w:r>
    </w:p>
    <w:p w14:paraId="38CC30B7" w14:textId="7CEB1809" w:rsidR="003A4397" w:rsidRDefault="00410485" w:rsidP="00913F85">
      <w:pPr>
        <w:spacing w:before="240" w:after="0" w:line="240" w:lineRule="auto"/>
        <w:jc w:val="both"/>
        <w:rPr>
          <w:rFonts w:cstheme="minorHAnsi"/>
        </w:rPr>
      </w:pPr>
      <w:r>
        <w:t xml:space="preserve">Ви можете додати додаткові показники, які є важливими для вашого </w:t>
      </w:r>
      <w:proofErr w:type="spellStart"/>
      <w:r>
        <w:t>проєкту</w:t>
      </w:r>
      <w:proofErr w:type="spellEnd"/>
      <w:r>
        <w:t xml:space="preserve">. Оптимальним вважається використання не більше трьох (3) показників для кожного результату та положення вихідного результату.   </w:t>
      </w:r>
    </w:p>
    <w:p w14:paraId="126DE4FB" w14:textId="15951B56" w:rsidR="00BD1B9F" w:rsidRDefault="00BD1B9F" w:rsidP="004A0FA5">
      <w:pPr>
        <w:spacing w:after="0" w:line="240" w:lineRule="auto"/>
        <w:jc w:val="both"/>
        <w:rPr>
          <w:b/>
          <w:bCs/>
        </w:rPr>
      </w:pPr>
    </w:p>
    <w:p w14:paraId="14F7BBC2" w14:textId="35D721CE" w:rsidR="00BD1B9F" w:rsidRPr="0031189F" w:rsidRDefault="00F50A8A" w:rsidP="00BD1B9F">
      <w:pPr>
        <w:pStyle w:val="Zkladntext"/>
        <w:spacing w:line="259" w:lineRule="auto"/>
        <w:rPr>
          <w:b/>
          <w:bCs/>
          <w:color w:val="00B0F0"/>
          <w:sz w:val="24"/>
          <w:szCs w:val="24"/>
        </w:rPr>
      </w:pPr>
      <w:r>
        <w:rPr>
          <w:b/>
          <w:color w:val="00B0F0"/>
          <w:sz w:val="24"/>
        </w:rPr>
        <w:t>Таблиця 1: Визначення показників (обов’язкові показники)</w:t>
      </w:r>
    </w:p>
    <w:p w14:paraId="72DABB7A" w14:textId="77777777" w:rsidR="00B366B4" w:rsidRPr="00B366B4" w:rsidRDefault="00B366B4" w:rsidP="00BD1B9F">
      <w:pPr>
        <w:pStyle w:val="Zkladntext"/>
        <w:spacing w:line="259" w:lineRule="auto"/>
        <w:rPr>
          <w:b/>
          <w:bCs/>
          <w:color w:val="00B0F0"/>
          <w:sz w:val="12"/>
          <w:szCs w:val="12"/>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122"/>
        <w:gridCol w:w="6963"/>
      </w:tblGrid>
      <w:tr w:rsidR="00AC1A12" w:rsidRPr="00807EA2" w14:paraId="2AA319E2" w14:textId="77777777" w:rsidTr="0054146F">
        <w:trPr>
          <w:trHeight w:val="416"/>
          <w:tblHeader/>
        </w:trPr>
        <w:tc>
          <w:tcPr>
            <w:tcW w:w="2122" w:type="dxa"/>
            <w:shd w:val="clear" w:color="auto" w:fill="44546A" w:themeFill="text2"/>
            <w:noWrap/>
            <w:tcMar>
              <w:top w:w="0" w:type="dxa"/>
              <w:left w:w="108" w:type="dxa"/>
              <w:bottom w:w="0" w:type="dxa"/>
              <w:right w:w="108" w:type="dxa"/>
            </w:tcMar>
            <w:vAlign w:val="center"/>
            <w:hideMark/>
          </w:tcPr>
          <w:p w14:paraId="4C84AA33" w14:textId="3B66EC46" w:rsidR="009A0E87" w:rsidRPr="0067342B" w:rsidRDefault="000B5F64" w:rsidP="00F50A8A">
            <w:pPr>
              <w:spacing w:after="0" w:line="240" w:lineRule="auto"/>
              <w:rPr>
                <w:rFonts w:cstheme="minorHAnsi"/>
                <w:b/>
                <w:bCs/>
                <w:color w:val="FFFFFF" w:themeColor="background1"/>
                <w:sz w:val="20"/>
                <w:szCs w:val="20"/>
              </w:rPr>
            </w:pPr>
            <w:r>
              <w:rPr>
                <w:b/>
                <w:color w:val="FFFFFF" w:themeColor="background1"/>
                <w:sz w:val="20"/>
              </w:rPr>
              <w:t xml:space="preserve">Обов’язкові показники  </w:t>
            </w:r>
          </w:p>
          <w:p w14:paraId="3F36D8B4" w14:textId="5BAB8831" w:rsidR="00AC1A12" w:rsidRPr="0067342B" w:rsidRDefault="00AC1A12" w:rsidP="00F50A8A">
            <w:pPr>
              <w:spacing w:after="0" w:line="240" w:lineRule="auto"/>
              <w:rPr>
                <w:rFonts w:cstheme="minorHAnsi"/>
                <w:b/>
                <w:bCs/>
                <w:color w:val="FFFFFF" w:themeColor="background1"/>
                <w:sz w:val="20"/>
                <w:szCs w:val="20"/>
              </w:rPr>
            </w:pPr>
          </w:p>
        </w:tc>
        <w:tc>
          <w:tcPr>
            <w:tcW w:w="6963" w:type="dxa"/>
            <w:shd w:val="clear" w:color="auto" w:fill="44546A" w:themeFill="text2"/>
            <w:vAlign w:val="center"/>
          </w:tcPr>
          <w:p w14:paraId="36245379" w14:textId="77777777" w:rsidR="00AC1A12" w:rsidRPr="0067342B" w:rsidRDefault="00AC1A12" w:rsidP="00185002">
            <w:pPr>
              <w:spacing w:after="0" w:line="240" w:lineRule="auto"/>
              <w:rPr>
                <w:rFonts w:cstheme="minorHAnsi"/>
                <w:b/>
                <w:bCs/>
                <w:color w:val="FFFFFF" w:themeColor="background1"/>
                <w:sz w:val="20"/>
                <w:szCs w:val="20"/>
              </w:rPr>
            </w:pPr>
            <w:r>
              <w:rPr>
                <w:b/>
                <w:color w:val="FFFFFF" w:themeColor="background1"/>
                <w:sz w:val="20"/>
              </w:rPr>
              <w:t xml:space="preserve">  Визначення </w:t>
            </w:r>
          </w:p>
        </w:tc>
      </w:tr>
      <w:tr w:rsidR="002823BC" w:rsidRPr="00807EA2" w14:paraId="5D3FAE68" w14:textId="77777777" w:rsidTr="0054146F">
        <w:trPr>
          <w:trHeight w:val="36"/>
        </w:trPr>
        <w:tc>
          <w:tcPr>
            <w:tcW w:w="2122" w:type="dxa"/>
            <w:noWrap/>
            <w:tcMar>
              <w:top w:w="0" w:type="dxa"/>
              <w:left w:w="108" w:type="dxa"/>
              <w:bottom w:w="0" w:type="dxa"/>
              <w:right w:w="108" w:type="dxa"/>
            </w:tcMar>
          </w:tcPr>
          <w:p w14:paraId="073B6079" w14:textId="3916E1B2" w:rsidR="002823BC" w:rsidRPr="0051580D" w:rsidRDefault="002823BC" w:rsidP="0051580D">
            <w:pPr>
              <w:spacing w:after="0" w:line="240" w:lineRule="auto"/>
              <w:rPr>
                <w:rFonts w:cstheme="minorHAnsi"/>
                <w:b/>
                <w:sz w:val="20"/>
                <w:szCs w:val="20"/>
              </w:rPr>
            </w:pPr>
            <w:r>
              <w:rPr>
                <w:b/>
                <w:sz w:val="20"/>
              </w:rPr>
              <w:t xml:space="preserve">Показник впливу 3.1 </w:t>
            </w:r>
          </w:p>
          <w:p w14:paraId="7014420E" w14:textId="01044616" w:rsidR="002823BC" w:rsidRPr="00807EA2" w:rsidRDefault="001D5E99" w:rsidP="0051580D">
            <w:pPr>
              <w:spacing w:after="120" w:line="240" w:lineRule="auto"/>
              <w:rPr>
                <w:rFonts w:cstheme="minorHAnsi"/>
                <w:sz w:val="20"/>
                <w:szCs w:val="20"/>
              </w:rPr>
            </w:pPr>
            <w:r>
              <w:rPr>
                <w:sz w:val="20"/>
              </w:rPr>
              <w:t>Кількість/відсоток жінок, які беруть участь у прийнятті рішень у сфері гуманітарного планування та впровадження заходів</w:t>
            </w:r>
          </w:p>
        </w:tc>
        <w:tc>
          <w:tcPr>
            <w:tcW w:w="6963" w:type="dxa"/>
          </w:tcPr>
          <w:p w14:paraId="582025F0" w14:textId="77777777" w:rsidR="00E16191" w:rsidRDefault="003B1AEB" w:rsidP="00764F6B">
            <w:pPr>
              <w:spacing w:after="120" w:line="240" w:lineRule="auto"/>
              <w:ind w:left="145" w:right="110" w:hanging="4"/>
              <w:rPr>
                <w:rFonts w:cstheme="minorHAnsi"/>
                <w:sz w:val="20"/>
                <w:szCs w:val="20"/>
              </w:rPr>
            </w:pPr>
            <w:r>
              <w:rPr>
                <w:sz w:val="20"/>
              </w:rPr>
              <w:t xml:space="preserve">Це кількісний показник, який підраховує загальну кількість жінок, які беруть активну участь в органах прийняття рішень, громадських комітетах чи механізмах або інших просторах, де жінки можуть висловлювати свою думку й впливати на прийняття рішень щодо впровадження заходів та відбудови у своїх громадах, районах, регіоні чи країні. </w:t>
            </w:r>
          </w:p>
          <w:p w14:paraId="119A9593" w14:textId="44B468AA" w:rsidR="003B1AEB" w:rsidRPr="003B1AEB" w:rsidRDefault="003B1AEB" w:rsidP="00764F6B">
            <w:pPr>
              <w:spacing w:after="120" w:line="240" w:lineRule="auto"/>
              <w:ind w:left="145" w:right="110" w:hanging="4"/>
              <w:rPr>
                <w:rFonts w:cstheme="minorHAnsi"/>
                <w:sz w:val="20"/>
                <w:szCs w:val="20"/>
              </w:rPr>
            </w:pPr>
            <w:r>
              <w:rPr>
                <w:sz w:val="20"/>
              </w:rPr>
              <w:t xml:space="preserve">Участь у прийнятті рішень не обмежується фізичною присутністю жінки у керівному органі чи комітеті, а радше означає, що жінки мають можливість висловлювати свої занепокоєння, впливати на рішення чи процес або голосувати під час ухвалення рішення. </w:t>
            </w:r>
          </w:p>
          <w:p w14:paraId="14F5352A" w14:textId="77777777" w:rsidR="00450621" w:rsidRDefault="005302AE" w:rsidP="00764F6B">
            <w:pPr>
              <w:spacing w:after="120" w:line="240" w:lineRule="auto"/>
              <w:ind w:left="145" w:right="110" w:hanging="4"/>
              <w:rPr>
                <w:rFonts w:cstheme="minorHAnsi"/>
                <w:sz w:val="20"/>
                <w:szCs w:val="20"/>
              </w:rPr>
            </w:pPr>
            <w:r>
              <w:rPr>
                <w:sz w:val="20"/>
              </w:rPr>
              <w:t xml:space="preserve">Ви маєте вказати загальну «кількість» жінок і не зобов’язані вказувати їх у відсотках. Якщо ви хочете вказати відсоток, разом із кількістю, то його розраховують за допомогою ділення загальної кількості жінок, які беруть </w:t>
            </w:r>
            <w:r>
              <w:rPr>
                <w:sz w:val="20"/>
              </w:rPr>
              <w:lastRenderedPageBreak/>
              <w:t>активну участь у прийнятті рішень, на загальну кількість жінок, які брали участь в опитуванні. Наприклад, 50 % (50 із 100 жінок).</w:t>
            </w:r>
          </w:p>
          <w:p w14:paraId="54370174" w14:textId="6FE82576" w:rsidR="005713B9" w:rsidRPr="00807EA2" w:rsidRDefault="00F93B28" w:rsidP="00764F6B">
            <w:pPr>
              <w:spacing w:after="120" w:line="240" w:lineRule="auto"/>
              <w:ind w:left="145" w:right="110" w:hanging="4"/>
              <w:rPr>
                <w:rFonts w:cstheme="minorHAnsi"/>
                <w:sz w:val="20"/>
                <w:szCs w:val="20"/>
              </w:rPr>
            </w:pPr>
            <w:r>
              <w:rPr>
                <w:sz w:val="20"/>
              </w:rPr>
              <w:t>Необхідно розмежувати цей показник за статтю та віковими групами (молодше 18 років і старше 18 років), якщо це можливо.</w:t>
            </w:r>
          </w:p>
        </w:tc>
      </w:tr>
      <w:tr w:rsidR="002823BC" w:rsidRPr="00807EA2" w14:paraId="6460AC04" w14:textId="77777777" w:rsidTr="0054146F">
        <w:trPr>
          <w:trHeight w:val="692"/>
        </w:trPr>
        <w:tc>
          <w:tcPr>
            <w:tcW w:w="2122" w:type="dxa"/>
            <w:noWrap/>
            <w:tcMar>
              <w:top w:w="0" w:type="dxa"/>
              <w:left w:w="108" w:type="dxa"/>
              <w:bottom w:w="0" w:type="dxa"/>
              <w:right w:w="108" w:type="dxa"/>
            </w:tcMar>
          </w:tcPr>
          <w:p w14:paraId="6772B7CB" w14:textId="77777777" w:rsidR="002823BC" w:rsidRDefault="002A2FF5" w:rsidP="00F27078">
            <w:pPr>
              <w:pStyle w:val="Zkladntext"/>
              <w:rPr>
                <w:rFonts w:asciiTheme="minorHAnsi" w:hAnsiTheme="minorHAnsi" w:cstheme="minorHAnsi"/>
                <w:b/>
                <w:bCs/>
                <w:sz w:val="20"/>
                <w:szCs w:val="20"/>
              </w:rPr>
            </w:pPr>
            <w:r>
              <w:rPr>
                <w:rFonts w:asciiTheme="minorHAnsi" w:hAnsiTheme="minorHAnsi"/>
                <w:b/>
                <w:sz w:val="20"/>
              </w:rPr>
              <w:lastRenderedPageBreak/>
              <w:t>Показник впливу 3.2</w:t>
            </w:r>
          </w:p>
          <w:p w14:paraId="3DA445AE" w14:textId="4D0B0310" w:rsidR="002A2FF5" w:rsidRPr="002A2FF5" w:rsidRDefault="002A2FF5" w:rsidP="00F27078">
            <w:pPr>
              <w:pStyle w:val="Zkladntext"/>
              <w:rPr>
                <w:rFonts w:asciiTheme="minorHAnsi" w:hAnsiTheme="minorHAnsi" w:cstheme="minorHAnsi"/>
                <w:sz w:val="20"/>
                <w:szCs w:val="20"/>
              </w:rPr>
            </w:pPr>
            <w:r>
              <w:rPr>
                <w:rFonts w:asciiTheme="minorHAnsi" w:hAnsiTheme="minorHAnsi"/>
                <w:sz w:val="20"/>
              </w:rPr>
              <w:t>Типи механізмів, створених для покращення гуманітарного планування, матриць та програм з урахуванням гендерних аспектів</w:t>
            </w:r>
          </w:p>
        </w:tc>
        <w:tc>
          <w:tcPr>
            <w:tcW w:w="6963" w:type="dxa"/>
          </w:tcPr>
          <w:p w14:paraId="60B2C449" w14:textId="3A8153E1" w:rsidR="005E4D47" w:rsidRPr="005E4D47" w:rsidRDefault="005E4D47" w:rsidP="00764F6B">
            <w:pPr>
              <w:spacing w:after="120" w:line="240" w:lineRule="auto"/>
              <w:ind w:left="145" w:right="110" w:hanging="4"/>
              <w:rPr>
                <w:rFonts w:cstheme="minorHAnsi"/>
                <w:color w:val="000000"/>
                <w:sz w:val="20"/>
                <w:szCs w:val="20"/>
              </w:rPr>
            </w:pPr>
            <w:r>
              <w:rPr>
                <w:color w:val="000000"/>
                <w:sz w:val="20"/>
              </w:rPr>
              <w:t xml:space="preserve">Це якісний показник, який описує різні типи механізмів або процесів, створених вашою організацією або іншими організаціями для поліпшення гуманітарного планування й впровадження заходів, які відповідають потребам і пріоритетам жінок і дівчат. </w:t>
            </w:r>
          </w:p>
          <w:p w14:paraId="7C4B457F" w14:textId="589B2C2D" w:rsidR="00D34C0B" w:rsidRDefault="00973942" w:rsidP="00764F6B">
            <w:pPr>
              <w:spacing w:after="120" w:line="240" w:lineRule="auto"/>
              <w:ind w:left="145" w:right="110" w:hanging="4"/>
              <w:rPr>
                <w:rFonts w:cstheme="minorHAnsi"/>
                <w:color w:val="000000"/>
                <w:sz w:val="20"/>
                <w:szCs w:val="20"/>
              </w:rPr>
            </w:pPr>
            <w:r>
              <w:rPr>
                <w:color w:val="000000"/>
                <w:sz w:val="20"/>
              </w:rPr>
              <w:t xml:space="preserve">Деякі приклади механізмів включають: </w:t>
            </w:r>
          </w:p>
          <w:p w14:paraId="2FE0E945" w14:textId="3B8CB1FC" w:rsidR="009B213F" w:rsidRDefault="009B213F" w:rsidP="00764F6B">
            <w:pPr>
              <w:pStyle w:val="Odstavecseseznamem"/>
              <w:numPr>
                <w:ilvl w:val="0"/>
                <w:numId w:val="17"/>
              </w:numPr>
              <w:spacing w:after="120" w:line="240" w:lineRule="auto"/>
              <w:ind w:right="110"/>
              <w:rPr>
                <w:rFonts w:cstheme="minorHAnsi"/>
                <w:color w:val="000000"/>
                <w:sz w:val="20"/>
                <w:szCs w:val="20"/>
              </w:rPr>
            </w:pPr>
            <w:r>
              <w:rPr>
                <w:color w:val="000000"/>
                <w:sz w:val="20"/>
              </w:rPr>
              <w:t>Громадські структури, залучені до планування або впровадження заходів щодо кризових ситуацій</w:t>
            </w:r>
          </w:p>
          <w:p w14:paraId="6CED2C01" w14:textId="5C615F6D" w:rsidR="004F4B85" w:rsidRDefault="004F4B85" w:rsidP="00764F6B">
            <w:pPr>
              <w:pStyle w:val="Odstavecseseznamem"/>
              <w:numPr>
                <w:ilvl w:val="0"/>
                <w:numId w:val="17"/>
              </w:numPr>
              <w:spacing w:after="120" w:line="240" w:lineRule="auto"/>
              <w:ind w:right="110"/>
              <w:rPr>
                <w:rFonts w:cstheme="minorHAnsi"/>
                <w:color w:val="000000"/>
                <w:sz w:val="20"/>
                <w:szCs w:val="20"/>
              </w:rPr>
            </w:pPr>
            <w:r>
              <w:rPr>
                <w:color w:val="000000"/>
                <w:sz w:val="20"/>
              </w:rPr>
              <w:t>Процедури створення фонду надзвичайних ситуацій для домогосподарств</w:t>
            </w:r>
          </w:p>
          <w:p w14:paraId="32D83A2D" w14:textId="1F94D2DC" w:rsidR="009B213F" w:rsidRDefault="009B213F" w:rsidP="00764F6B">
            <w:pPr>
              <w:pStyle w:val="Odstavecseseznamem"/>
              <w:numPr>
                <w:ilvl w:val="0"/>
                <w:numId w:val="17"/>
              </w:numPr>
              <w:spacing w:after="120" w:line="240" w:lineRule="auto"/>
              <w:ind w:right="110"/>
              <w:rPr>
                <w:rFonts w:cstheme="minorHAnsi"/>
                <w:color w:val="000000"/>
                <w:sz w:val="20"/>
                <w:szCs w:val="20"/>
              </w:rPr>
            </w:pPr>
            <w:r>
              <w:rPr>
                <w:color w:val="000000"/>
                <w:sz w:val="20"/>
              </w:rPr>
              <w:t>Спільні оперативні групи</w:t>
            </w:r>
          </w:p>
          <w:p w14:paraId="6BC5BA97" w14:textId="1F4AC9F0" w:rsidR="009B213F" w:rsidRDefault="009B213F" w:rsidP="00764F6B">
            <w:pPr>
              <w:pStyle w:val="Odstavecseseznamem"/>
              <w:numPr>
                <w:ilvl w:val="0"/>
                <w:numId w:val="17"/>
              </w:numPr>
              <w:spacing w:after="120" w:line="240" w:lineRule="auto"/>
              <w:ind w:right="110"/>
              <w:rPr>
                <w:rFonts w:cstheme="minorHAnsi"/>
                <w:color w:val="000000"/>
                <w:sz w:val="20"/>
                <w:szCs w:val="20"/>
              </w:rPr>
            </w:pPr>
            <w:r>
              <w:rPr>
                <w:color w:val="000000"/>
                <w:sz w:val="20"/>
              </w:rPr>
              <w:t xml:space="preserve">Системи моніторингу або зворотного зв’язку. </w:t>
            </w:r>
          </w:p>
          <w:p w14:paraId="154B3C49" w14:textId="592EFD77" w:rsidR="004F4B85" w:rsidRDefault="004F4B85" w:rsidP="00764F6B">
            <w:pPr>
              <w:pStyle w:val="Odstavecseseznamem"/>
              <w:numPr>
                <w:ilvl w:val="0"/>
                <w:numId w:val="17"/>
              </w:numPr>
              <w:spacing w:after="120" w:line="240" w:lineRule="auto"/>
              <w:ind w:right="110"/>
              <w:rPr>
                <w:rFonts w:cstheme="minorHAnsi"/>
                <w:color w:val="000000"/>
                <w:sz w:val="20"/>
                <w:szCs w:val="20"/>
              </w:rPr>
            </w:pPr>
            <w:r>
              <w:rPr>
                <w:color w:val="000000"/>
                <w:sz w:val="20"/>
              </w:rPr>
              <w:t>Документи або стратегії планування, які передбачають швидке впровадження заходів щодо подолання гуманітарної кризи</w:t>
            </w:r>
          </w:p>
          <w:p w14:paraId="7ABE9A77" w14:textId="30AE304E" w:rsidR="00A77D75" w:rsidRDefault="00A77D75" w:rsidP="00764F6B">
            <w:pPr>
              <w:pStyle w:val="Odstavecseseznamem"/>
              <w:numPr>
                <w:ilvl w:val="0"/>
                <w:numId w:val="17"/>
              </w:numPr>
              <w:spacing w:after="120" w:line="240" w:lineRule="auto"/>
              <w:ind w:right="110"/>
              <w:rPr>
                <w:rFonts w:cstheme="minorHAnsi"/>
                <w:color w:val="000000"/>
                <w:sz w:val="20"/>
                <w:szCs w:val="20"/>
              </w:rPr>
            </w:pPr>
            <w:r>
              <w:rPr>
                <w:color w:val="000000"/>
                <w:sz w:val="20"/>
              </w:rPr>
              <w:t>Механізми, які відповідають особливим потребам жінок та дівчат під час кризи</w:t>
            </w:r>
          </w:p>
          <w:p w14:paraId="422B1C8D" w14:textId="7F1863DE" w:rsidR="004F4B85" w:rsidRDefault="004F4B85" w:rsidP="00764F6B">
            <w:pPr>
              <w:pStyle w:val="Odstavecseseznamem"/>
              <w:numPr>
                <w:ilvl w:val="0"/>
                <w:numId w:val="17"/>
              </w:numPr>
              <w:spacing w:after="120" w:line="240" w:lineRule="auto"/>
              <w:ind w:right="110"/>
              <w:rPr>
                <w:rFonts w:cstheme="minorHAnsi"/>
                <w:color w:val="000000"/>
                <w:sz w:val="20"/>
                <w:szCs w:val="20"/>
              </w:rPr>
            </w:pPr>
            <w:r>
              <w:rPr>
                <w:color w:val="000000"/>
                <w:sz w:val="20"/>
              </w:rPr>
              <w:t>Гендерний аналіз</w:t>
            </w:r>
          </w:p>
          <w:p w14:paraId="6211EA91" w14:textId="04852AA4" w:rsidR="002823BC" w:rsidRPr="00CE5FA1" w:rsidRDefault="005E4D47" w:rsidP="00764F6B">
            <w:pPr>
              <w:spacing w:after="120" w:line="240" w:lineRule="auto"/>
              <w:ind w:left="145" w:right="110" w:hanging="4"/>
              <w:rPr>
                <w:rFonts w:cstheme="minorHAnsi"/>
                <w:color w:val="000000"/>
                <w:sz w:val="20"/>
                <w:szCs w:val="20"/>
              </w:rPr>
            </w:pPr>
            <w:r>
              <w:rPr>
                <w:color w:val="000000"/>
                <w:sz w:val="20"/>
              </w:rPr>
              <w:t xml:space="preserve">Механізми різняться й залежать від контексту та ситуації. </w:t>
            </w:r>
          </w:p>
        </w:tc>
      </w:tr>
      <w:tr w:rsidR="00F50A8A" w:rsidRPr="00807EA2" w14:paraId="100A05B7" w14:textId="77777777" w:rsidTr="0067342B">
        <w:trPr>
          <w:trHeight w:val="387"/>
        </w:trPr>
        <w:tc>
          <w:tcPr>
            <w:tcW w:w="9085" w:type="dxa"/>
            <w:gridSpan w:val="2"/>
            <w:shd w:val="clear" w:color="auto" w:fill="44546A" w:themeFill="text2"/>
            <w:noWrap/>
            <w:tcMar>
              <w:top w:w="0" w:type="dxa"/>
              <w:left w:w="108" w:type="dxa"/>
              <w:bottom w:w="0" w:type="dxa"/>
              <w:right w:w="108" w:type="dxa"/>
            </w:tcMar>
            <w:vAlign w:val="center"/>
          </w:tcPr>
          <w:p w14:paraId="48EEE668" w14:textId="41141B45" w:rsidR="00F50A8A" w:rsidRPr="00F50A8A" w:rsidRDefault="00185002" w:rsidP="00F50A8A">
            <w:pPr>
              <w:spacing w:after="0" w:line="240" w:lineRule="auto"/>
              <w:ind w:left="145" w:hanging="4"/>
              <w:jc w:val="center"/>
              <w:rPr>
                <w:b/>
                <w:bCs/>
                <w:sz w:val="20"/>
                <w:szCs w:val="20"/>
              </w:rPr>
            </w:pPr>
            <w:r>
              <w:rPr>
                <w:b/>
                <w:color w:val="FFFFFF" w:themeColor="background1"/>
                <w:sz w:val="20"/>
              </w:rPr>
              <w:t xml:space="preserve">Використовуйте </w:t>
            </w:r>
            <w:r>
              <w:rPr>
                <w:b/>
                <w:color w:val="FFFFFF" w:themeColor="background1"/>
                <w:sz w:val="20"/>
                <w:u w:val="single"/>
              </w:rPr>
              <w:t>ОБИДВА</w:t>
            </w:r>
            <w:r>
              <w:rPr>
                <w:b/>
                <w:color w:val="FFFFFF" w:themeColor="background1"/>
                <w:sz w:val="20"/>
              </w:rPr>
              <w:t xml:space="preserve"> показники досягнення. </w:t>
            </w:r>
            <w:proofErr w:type="spellStart"/>
            <w:r>
              <w:rPr>
                <w:b/>
                <w:color w:val="FFFFFF" w:themeColor="background1"/>
                <w:sz w:val="20"/>
              </w:rPr>
              <w:t>Розмістіть</w:t>
            </w:r>
            <w:proofErr w:type="spellEnd"/>
            <w:r>
              <w:rPr>
                <w:b/>
                <w:color w:val="FFFFFF" w:themeColor="background1"/>
                <w:sz w:val="20"/>
              </w:rPr>
              <w:t xml:space="preserve"> показники охоплення на рівні результатів</w:t>
            </w:r>
          </w:p>
        </w:tc>
      </w:tr>
      <w:tr w:rsidR="00F50A8A" w:rsidRPr="00807EA2" w14:paraId="475928FD" w14:textId="77777777" w:rsidTr="0054146F">
        <w:trPr>
          <w:trHeight w:val="20"/>
        </w:trPr>
        <w:tc>
          <w:tcPr>
            <w:tcW w:w="2122" w:type="dxa"/>
            <w:noWrap/>
            <w:tcMar>
              <w:top w:w="0" w:type="dxa"/>
              <w:left w:w="108" w:type="dxa"/>
              <w:bottom w:w="0" w:type="dxa"/>
              <w:right w:w="108" w:type="dxa"/>
            </w:tcMar>
          </w:tcPr>
          <w:p w14:paraId="56C23DAE" w14:textId="134F1119" w:rsidR="00F50A8A" w:rsidRPr="0051580D" w:rsidRDefault="00185002" w:rsidP="00F50A8A">
            <w:pPr>
              <w:spacing w:after="0" w:line="240" w:lineRule="auto"/>
              <w:rPr>
                <w:rFonts w:cstheme="minorHAnsi"/>
                <w:b/>
                <w:sz w:val="20"/>
                <w:szCs w:val="20"/>
              </w:rPr>
            </w:pPr>
            <w:r>
              <w:rPr>
                <w:b/>
                <w:sz w:val="20"/>
              </w:rPr>
              <w:t xml:space="preserve">Показник охоплення 1: </w:t>
            </w:r>
            <w:r>
              <w:rPr>
                <w:sz w:val="20"/>
              </w:rPr>
              <w:t>Кількість людей, які отримали безпосередню користь від впровадження заходів (за статтю, віковою групою або іншими критеріями)</w:t>
            </w:r>
          </w:p>
        </w:tc>
        <w:tc>
          <w:tcPr>
            <w:tcW w:w="6963" w:type="dxa"/>
          </w:tcPr>
          <w:p w14:paraId="07225D9F" w14:textId="77777777" w:rsidR="006F4CC7" w:rsidRPr="006F4CC7" w:rsidRDefault="006F4CC7" w:rsidP="00764F6B">
            <w:pPr>
              <w:spacing w:after="120" w:line="240" w:lineRule="auto"/>
              <w:ind w:left="145" w:right="159" w:hanging="4"/>
              <w:rPr>
                <w:sz w:val="20"/>
                <w:szCs w:val="20"/>
              </w:rPr>
            </w:pPr>
            <w:r>
              <w:rPr>
                <w:sz w:val="20"/>
              </w:rPr>
              <w:t xml:space="preserve">Прямі </w:t>
            </w:r>
            <w:proofErr w:type="spellStart"/>
            <w:r>
              <w:rPr>
                <w:sz w:val="20"/>
              </w:rPr>
              <w:t>бенефіціари</w:t>
            </w:r>
            <w:proofErr w:type="spellEnd"/>
            <w:r>
              <w:rPr>
                <w:sz w:val="20"/>
              </w:rPr>
              <w:t xml:space="preserve"> — це особи, групи або організації, які отримують безпосередню вигоду від вашого співробітництва, або які є прямими реципієнтами вашої діяльності й чітко зазначені у звітах про результати й вихідні результати в матриці результатів. Прямі </w:t>
            </w:r>
            <w:proofErr w:type="spellStart"/>
            <w:r>
              <w:rPr>
                <w:sz w:val="20"/>
              </w:rPr>
              <w:t>бенефіціари</w:t>
            </w:r>
            <w:proofErr w:type="spellEnd"/>
            <w:r>
              <w:rPr>
                <w:sz w:val="20"/>
              </w:rPr>
              <w:t xml:space="preserve"> й цільові групи однакові. </w:t>
            </w:r>
          </w:p>
          <w:p w14:paraId="74C5123A" w14:textId="2EC4504D" w:rsidR="00F50A8A" w:rsidRPr="002551E5" w:rsidRDefault="006F4CC7" w:rsidP="00764F6B">
            <w:pPr>
              <w:spacing w:after="120" w:line="240" w:lineRule="auto"/>
              <w:ind w:left="145" w:right="159" w:hanging="4"/>
              <w:rPr>
                <w:sz w:val="20"/>
                <w:szCs w:val="20"/>
              </w:rPr>
            </w:pPr>
            <w:r>
              <w:rPr>
                <w:sz w:val="20"/>
              </w:rPr>
              <w:t xml:space="preserve">Прямі </w:t>
            </w:r>
            <w:proofErr w:type="spellStart"/>
            <w:r>
              <w:rPr>
                <w:sz w:val="20"/>
              </w:rPr>
              <w:t>бенефіціари</w:t>
            </w:r>
            <w:proofErr w:type="spellEnd"/>
            <w:r>
              <w:rPr>
                <w:sz w:val="20"/>
              </w:rPr>
              <w:t xml:space="preserve"> мають розподілятися за статтю та віковими групами (молодше 18 років і старше 18 років). У разі необхідності можна використовувати інші розмежування (наприклад, особи з інвалідністю, </w:t>
            </w:r>
            <w:proofErr w:type="spellStart"/>
            <w:r>
              <w:rPr>
                <w:sz w:val="20"/>
              </w:rPr>
              <w:t>ВПО</w:t>
            </w:r>
            <w:proofErr w:type="spellEnd"/>
            <w:r>
              <w:rPr>
                <w:sz w:val="20"/>
              </w:rPr>
              <w:t>, біженці або члени місцевої громади, домогосподарства, які очолюють жінки, зацікавлені сторони тощо), якщо це необхідно.</w:t>
            </w:r>
          </w:p>
        </w:tc>
      </w:tr>
      <w:tr w:rsidR="00F50A8A" w:rsidRPr="00807EA2" w14:paraId="073C4F03" w14:textId="77777777" w:rsidTr="0054146F">
        <w:trPr>
          <w:trHeight w:val="20"/>
        </w:trPr>
        <w:tc>
          <w:tcPr>
            <w:tcW w:w="2122" w:type="dxa"/>
            <w:noWrap/>
            <w:tcMar>
              <w:top w:w="0" w:type="dxa"/>
              <w:left w:w="108" w:type="dxa"/>
              <w:bottom w:w="0" w:type="dxa"/>
              <w:right w:w="108" w:type="dxa"/>
            </w:tcMar>
          </w:tcPr>
          <w:p w14:paraId="5D760C62" w14:textId="7439410A" w:rsidR="00F50A8A" w:rsidRPr="0051580D" w:rsidRDefault="00185002" w:rsidP="00F50A8A">
            <w:pPr>
              <w:spacing w:after="0" w:line="240" w:lineRule="auto"/>
              <w:rPr>
                <w:rFonts w:cstheme="minorHAnsi"/>
                <w:b/>
                <w:sz w:val="20"/>
                <w:szCs w:val="20"/>
              </w:rPr>
            </w:pPr>
            <w:r>
              <w:rPr>
                <w:b/>
                <w:sz w:val="20"/>
              </w:rPr>
              <w:t xml:space="preserve">Показник охоплення 2: </w:t>
            </w:r>
            <w:r>
              <w:rPr>
                <w:sz w:val="20"/>
              </w:rPr>
              <w:t xml:space="preserve">Кількість осіб, які опосередковано отримали вигоду від впровадження заходів </w:t>
            </w:r>
          </w:p>
        </w:tc>
        <w:tc>
          <w:tcPr>
            <w:tcW w:w="6963" w:type="dxa"/>
          </w:tcPr>
          <w:p w14:paraId="20FA0B94" w14:textId="77777777" w:rsidR="007B2B85" w:rsidRPr="007B2B85" w:rsidRDefault="007B2B85" w:rsidP="00764F6B">
            <w:pPr>
              <w:spacing w:after="120" w:line="240" w:lineRule="auto"/>
              <w:ind w:left="145" w:right="159" w:hanging="4"/>
              <w:rPr>
                <w:rFonts w:cstheme="minorHAnsi"/>
                <w:sz w:val="20"/>
                <w:szCs w:val="20"/>
              </w:rPr>
            </w:pPr>
            <w:r>
              <w:rPr>
                <w:sz w:val="20"/>
              </w:rPr>
              <w:t xml:space="preserve">Непрямі </w:t>
            </w:r>
            <w:proofErr w:type="spellStart"/>
            <w:r>
              <w:rPr>
                <w:sz w:val="20"/>
              </w:rPr>
              <w:t>бенефіціари</w:t>
            </w:r>
            <w:proofErr w:type="spellEnd"/>
            <w:r>
              <w:rPr>
                <w:sz w:val="20"/>
              </w:rPr>
              <w:t xml:space="preserve"> — це особи, групи або організації, які не є безпосередніми об’єктами ваших заходів, відповідно до матриці результатів, але зазнають опосередкованого впливу від вашої діяльності. Це можуть бути інші члени громади або члени сім’ї, які отримують позитивний ефект від впроваджених заходів за прямої участі </w:t>
            </w:r>
            <w:proofErr w:type="spellStart"/>
            <w:r>
              <w:rPr>
                <w:sz w:val="20"/>
              </w:rPr>
              <w:t>бенефіціарів</w:t>
            </w:r>
            <w:proofErr w:type="spellEnd"/>
            <w:r>
              <w:rPr>
                <w:sz w:val="20"/>
              </w:rPr>
              <w:t xml:space="preserve">. </w:t>
            </w:r>
          </w:p>
          <w:p w14:paraId="1848116E" w14:textId="77777777" w:rsidR="00F50A8A" w:rsidRDefault="007B2B85" w:rsidP="00764F6B">
            <w:pPr>
              <w:spacing w:after="120" w:line="240" w:lineRule="auto"/>
              <w:ind w:left="145" w:right="159" w:hanging="4"/>
              <w:rPr>
                <w:rFonts w:cstheme="minorHAnsi"/>
                <w:sz w:val="20"/>
                <w:szCs w:val="20"/>
              </w:rPr>
            </w:pPr>
            <w:r>
              <w:rPr>
                <w:sz w:val="20"/>
              </w:rPr>
              <w:t xml:space="preserve">Розрахунок непрямих </w:t>
            </w:r>
            <w:proofErr w:type="spellStart"/>
            <w:r>
              <w:rPr>
                <w:sz w:val="20"/>
              </w:rPr>
              <w:t>бенефіціарів</w:t>
            </w:r>
            <w:proofErr w:type="spellEnd"/>
            <w:r>
              <w:rPr>
                <w:sz w:val="20"/>
              </w:rPr>
              <w:t xml:space="preserve"> зазвичай здійснюється шляхом обчислення показника середнього розміру сім’ї та його множення на кількість прямих </w:t>
            </w:r>
            <w:proofErr w:type="spellStart"/>
            <w:r>
              <w:rPr>
                <w:sz w:val="20"/>
              </w:rPr>
              <w:t>бенефіціарів</w:t>
            </w:r>
            <w:proofErr w:type="spellEnd"/>
            <w:r>
              <w:rPr>
                <w:sz w:val="20"/>
              </w:rPr>
              <w:t xml:space="preserve">. Попри те, що це може призвести до подвійного підрахунку, використання середнього показника може допомогти. Наприклад, якщо середній розмір сім’ї становить 5 осіб, а безпосередніх </w:t>
            </w:r>
            <w:proofErr w:type="spellStart"/>
            <w:r>
              <w:rPr>
                <w:sz w:val="20"/>
              </w:rPr>
              <w:t>бенефіціарів</w:t>
            </w:r>
            <w:proofErr w:type="spellEnd"/>
            <w:r>
              <w:rPr>
                <w:sz w:val="20"/>
              </w:rPr>
              <w:t xml:space="preserve"> — 100, ви повинні помножити 5 x 100 = 500.</w:t>
            </w:r>
          </w:p>
          <w:p w14:paraId="14C5E704" w14:textId="7B08A545" w:rsidR="0035091C" w:rsidRPr="00F90D4A" w:rsidRDefault="00D72B5F" w:rsidP="00764F6B">
            <w:pPr>
              <w:spacing w:after="120" w:line="240" w:lineRule="auto"/>
              <w:ind w:left="145" w:right="159" w:hanging="4"/>
              <w:rPr>
                <w:rFonts w:cstheme="minorHAnsi"/>
                <w:sz w:val="20"/>
                <w:szCs w:val="20"/>
              </w:rPr>
            </w:pPr>
            <w:r>
              <w:rPr>
                <w:sz w:val="20"/>
              </w:rPr>
              <w:t xml:space="preserve">Непрямих </w:t>
            </w:r>
            <w:proofErr w:type="spellStart"/>
            <w:r>
              <w:rPr>
                <w:sz w:val="20"/>
              </w:rPr>
              <w:t>бенефіціарів</w:t>
            </w:r>
            <w:proofErr w:type="spellEnd"/>
            <w:r>
              <w:rPr>
                <w:sz w:val="20"/>
              </w:rPr>
              <w:t xml:space="preserve"> не потрібно розмежовувати.</w:t>
            </w:r>
          </w:p>
        </w:tc>
      </w:tr>
    </w:tbl>
    <w:p w14:paraId="68442C4E" w14:textId="1AC85893" w:rsidR="00AB665F" w:rsidRPr="00B2156D" w:rsidRDefault="00AB665F" w:rsidP="00377E84">
      <w:pPr>
        <w:spacing w:after="0" w:line="240" w:lineRule="auto"/>
        <w:jc w:val="both"/>
        <w:rPr>
          <w:rFonts w:ascii="Source Sans Pro Black" w:hAnsi="Source Sans Pro Black"/>
          <w:b/>
          <w:bCs/>
          <w:color w:val="00B0F0"/>
        </w:rPr>
      </w:pPr>
    </w:p>
    <w:p w14:paraId="12FAC384" w14:textId="77777777" w:rsidR="00B2156D" w:rsidRPr="00B2156D" w:rsidRDefault="00B2156D" w:rsidP="00377E84">
      <w:pPr>
        <w:spacing w:after="0" w:line="240" w:lineRule="auto"/>
        <w:jc w:val="both"/>
        <w:rPr>
          <w:rFonts w:ascii="Source Sans Pro Black" w:hAnsi="Source Sans Pro Black"/>
          <w:b/>
          <w:bCs/>
          <w:color w:val="00B0F0"/>
          <w:sz w:val="10"/>
          <w:szCs w:val="10"/>
        </w:rPr>
      </w:pPr>
    </w:p>
    <w:p w14:paraId="2D48A7A0" w14:textId="68DACE20" w:rsidR="00355A7C" w:rsidRPr="0031189F" w:rsidRDefault="00355A7C" w:rsidP="007B2F1D">
      <w:pPr>
        <w:pStyle w:val="Zkladntext"/>
        <w:rPr>
          <w:b/>
          <w:bCs/>
          <w:color w:val="00B0F0"/>
          <w:sz w:val="24"/>
          <w:szCs w:val="24"/>
        </w:rPr>
      </w:pPr>
      <w:r>
        <w:rPr>
          <w:b/>
          <w:color w:val="00B0F0"/>
          <w:sz w:val="24"/>
        </w:rPr>
        <w:t xml:space="preserve">Інші можливі показники результату </w:t>
      </w:r>
    </w:p>
    <w:p w14:paraId="2D228EDF" w14:textId="29FC2A9F" w:rsidR="00185002" w:rsidRDefault="00185002" w:rsidP="007B2F1D">
      <w:pPr>
        <w:pStyle w:val="Zkladntext"/>
        <w:rPr>
          <w:rFonts w:asciiTheme="minorHAnsi" w:hAnsiTheme="minorHAnsi" w:cstheme="minorHAnsi"/>
        </w:rPr>
      </w:pPr>
      <w:r>
        <w:rPr>
          <w:rFonts w:asciiTheme="minorHAnsi" w:hAnsiTheme="minorHAnsi"/>
        </w:rPr>
        <w:t xml:space="preserve">Наведені нижче показники результатів є лише рекомендаціями, які допоможуть вам зорієнтуватися під час визначення ваших показників для рівня результатів. Вони не є обов’язковими. </w:t>
      </w:r>
    </w:p>
    <w:p w14:paraId="4F3BECB8" w14:textId="77777777" w:rsidR="004E40D1" w:rsidRDefault="004E40D1" w:rsidP="007B2F1D">
      <w:pPr>
        <w:pStyle w:val="Zkladntext"/>
        <w:rPr>
          <w:rFonts w:asciiTheme="minorHAnsi" w:hAnsiTheme="minorHAnsi" w:cstheme="minorHAnsi"/>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245"/>
        <w:gridCol w:w="6840"/>
      </w:tblGrid>
      <w:tr w:rsidR="00DD49BC" w:rsidRPr="00807EA2" w14:paraId="5CF17C19" w14:textId="77777777" w:rsidTr="0054146F">
        <w:trPr>
          <w:trHeight w:val="20"/>
          <w:tblHeader/>
        </w:trPr>
        <w:tc>
          <w:tcPr>
            <w:tcW w:w="2122" w:type="dxa"/>
            <w:shd w:val="clear" w:color="auto" w:fill="44546A" w:themeFill="text2"/>
            <w:noWrap/>
            <w:tcMar>
              <w:top w:w="0" w:type="dxa"/>
              <w:left w:w="108" w:type="dxa"/>
              <w:bottom w:w="0" w:type="dxa"/>
              <w:right w:w="108" w:type="dxa"/>
            </w:tcMar>
            <w:hideMark/>
          </w:tcPr>
          <w:p w14:paraId="32F05D35" w14:textId="6CB27418" w:rsidR="00DD49BC" w:rsidRPr="0067342B" w:rsidRDefault="00DD49BC" w:rsidP="001571D6">
            <w:pPr>
              <w:spacing w:after="0" w:line="240" w:lineRule="auto"/>
              <w:rPr>
                <w:rFonts w:cstheme="minorHAnsi"/>
                <w:b/>
                <w:bCs/>
                <w:color w:val="FFFFFF" w:themeColor="background1"/>
                <w:sz w:val="20"/>
                <w:szCs w:val="20"/>
              </w:rPr>
            </w:pPr>
            <w:r>
              <w:rPr>
                <w:b/>
                <w:color w:val="FFFFFF" w:themeColor="background1"/>
                <w:sz w:val="20"/>
              </w:rPr>
              <w:lastRenderedPageBreak/>
              <w:t xml:space="preserve">Можливі показники результату </w:t>
            </w:r>
          </w:p>
        </w:tc>
        <w:tc>
          <w:tcPr>
            <w:tcW w:w="6963" w:type="dxa"/>
            <w:shd w:val="clear" w:color="auto" w:fill="44546A" w:themeFill="text2"/>
          </w:tcPr>
          <w:p w14:paraId="4A348C26" w14:textId="77777777" w:rsidR="00DD49BC" w:rsidRPr="0067342B" w:rsidRDefault="00DD49BC" w:rsidP="001571D6">
            <w:pPr>
              <w:spacing w:after="120" w:line="240" w:lineRule="auto"/>
              <w:rPr>
                <w:rFonts w:cstheme="minorHAnsi"/>
                <w:b/>
                <w:bCs/>
                <w:color w:val="FFFFFF" w:themeColor="background1"/>
                <w:sz w:val="20"/>
                <w:szCs w:val="20"/>
              </w:rPr>
            </w:pPr>
            <w:r>
              <w:rPr>
                <w:b/>
                <w:color w:val="FFFFFF" w:themeColor="background1"/>
                <w:sz w:val="20"/>
              </w:rPr>
              <w:t xml:space="preserve">   Визначення</w:t>
            </w:r>
          </w:p>
        </w:tc>
      </w:tr>
      <w:tr w:rsidR="003A7D89" w:rsidRPr="00807EA2" w14:paraId="72C2FB23"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3732B34F" w14:textId="6D452AB1" w:rsidR="003A7D89" w:rsidRPr="00807EA2" w:rsidRDefault="003A7D89" w:rsidP="003A7D89">
            <w:pPr>
              <w:spacing w:after="120" w:line="240" w:lineRule="auto"/>
              <w:rPr>
                <w:rFonts w:cstheme="minorHAnsi"/>
                <w:sz w:val="20"/>
                <w:szCs w:val="20"/>
              </w:rPr>
            </w:pPr>
            <w:r>
              <w:rPr>
                <w:sz w:val="20"/>
              </w:rPr>
              <w:t xml:space="preserve">Кількість </w:t>
            </w:r>
            <w:proofErr w:type="spellStart"/>
            <w:r>
              <w:rPr>
                <w:sz w:val="20"/>
              </w:rPr>
              <w:t>ОГС</w:t>
            </w:r>
            <w:proofErr w:type="spellEnd"/>
            <w:r>
              <w:rPr>
                <w:sz w:val="20"/>
              </w:rPr>
              <w:t>, яким було надано підтримку/забезпечено розбудову потенціалу для ефективного сприяння гуманітарному плануванню, впровадженню заходів та зусиллям із надання допомоги</w:t>
            </w:r>
          </w:p>
        </w:tc>
        <w:tc>
          <w:tcPr>
            <w:tcW w:w="6963" w:type="dxa"/>
          </w:tcPr>
          <w:p w14:paraId="736F2CEB" w14:textId="482820B1" w:rsidR="003A5791" w:rsidRDefault="003A7D89" w:rsidP="00760EA5">
            <w:pPr>
              <w:spacing w:after="120" w:line="240" w:lineRule="auto"/>
              <w:ind w:left="141" w:right="157"/>
              <w:rPr>
                <w:sz w:val="20"/>
                <w:szCs w:val="20"/>
              </w:rPr>
            </w:pPr>
            <w:r>
              <w:rPr>
                <w:sz w:val="20"/>
              </w:rPr>
              <w:t xml:space="preserve">Це кількісний показник, який підраховує загальну кількість </w:t>
            </w:r>
            <w:proofErr w:type="spellStart"/>
            <w:r>
              <w:rPr>
                <w:sz w:val="20"/>
              </w:rPr>
              <w:t>ОГС</w:t>
            </w:r>
            <w:proofErr w:type="spellEnd"/>
            <w:r>
              <w:rPr>
                <w:sz w:val="20"/>
              </w:rPr>
              <w:t xml:space="preserve">, яким ваша організація або партнери надають пряму підтримку або створюють їх потенціал. </w:t>
            </w:r>
          </w:p>
          <w:p w14:paraId="1F8F61E7" w14:textId="60966470" w:rsidR="003A7D89" w:rsidRDefault="003A7D89" w:rsidP="00760EA5">
            <w:pPr>
              <w:spacing w:after="120" w:line="240" w:lineRule="auto"/>
              <w:ind w:left="141" w:right="157"/>
              <w:rPr>
                <w:sz w:val="20"/>
                <w:szCs w:val="20"/>
              </w:rPr>
            </w:pPr>
            <w:r>
              <w:rPr>
                <w:sz w:val="20"/>
              </w:rPr>
              <w:t xml:space="preserve">Створення потенціалу для гуманітарного або кризового впровадження заходів та/або відновлення охоплює </w:t>
            </w:r>
            <w:proofErr w:type="spellStart"/>
            <w:r>
              <w:rPr>
                <w:sz w:val="20"/>
              </w:rPr>
              <w:t>коучинг</w:t>
            </w:r>
            <w:proofErr w:type="spellEnd"/>
            <w:r>
              <w:rPr>
                <w:sz w:val="20"/>
              </w:rPr>
              <w:t xml:space="preserve">, наставництво або формальне навчання, яке </w:t>
            </w:r>
            <w:proofErr w:type="spellStart"/>
            <w:r>
              <w:rPr>
                <w:sz w:val="20"/>
              </w:rPr>
              <w:t>ОГС</w:t>
            </w:r>
            <w:proofErr w:type="spellEnd"/>
            <w:r>
              <w:rPr>
                <w:sz w:val="20"/>
              </w:rPr>
              <w:t xml:space="preserve"> отримує під час реалізації </w:t>
            </w:r>
            <w:proofErr w:type="spellStart"/>
            <w:r>
              <w:rPr>
                <w:sz w:val="20"/>
              </w:rPr>
              <w:t>проєкту</w:t>
            </w:r>
            <w:proofErr w:type="spellEnd"/>
            <w:r>
              <w:rPr>
                <w:sz w:val="20"/>
              </w:rPr>
              <w:t xml:space="preserve"> від вашої організації або партнерів-виконавців. Теми зосереджені на розвитку навичок та знань для жіночого лідерства в гуманітарному й кризовому впровадженню заходів, або інших тренінгах, які можуть дозволити жінкам брати активну участь у гуманітарних кризах та впровадженню заходів. </w:t>
            </w:r>
          </w:p>
          <w:p w14:paraId="04D51A88" w14:textId="15A63F4C" w:rsidR="003A7D89" w:rsidRDefault="003A7D89" w:rsidP="00760EA5">
            <w:pPr>
              <w:spacing w:after="120" w:line="240" w:lineRule="auto"/>
              <w:ind w:left="141" w:right="157"/>
              <w:rPr>
                <w:sz w:val="20"/>
                <w:szCs w:val="20"/>
              </w:rPr>
            </w:pPr>
            <w:r>
              <w:rPr>
                <w:sz w:val="20"/>
              </w:rPr>
              <w:t xml:space="preserve">Необхідно рахувати кількість </w:t>
            </w:r>
            <w:proofErr w:type="spellStart"/>
            <w:r>
              <w:rPr>
                <w:sz w:val="20"/>
              </w:rPr>
              <w:t>ОГС</w:t>
            </w:r>
            <w:proofErr w:type="spellEnd"/>
            <w:r>
              <w:rPr>
                <w:sz w:val="20"/>
              </w:rPr>
              <w:t xml:space="preserve">, які беруть участь, а не кількість тренінгів, організованих впродовж </w:t>
            </w:r>
            <w:proofErr w:type="spellStart"/>
            <w:r>
              <w:rPr>
                <w:sz w:val="20"/>
              </w:rPr>
              <w:t>проєкту</w:t>
            </w:r>
            <w:proofErr w:type="spellEnd"/>
            <w:r>
              <w:rPr>
                <w:sz w:val="20"/>
              </w:rPr>
              <w:t xml:space="preserve">. Ви також можете відстежувати кількість учасників, які отримують підтримку. </w:t>
            </w:r>
          </w:p>
          <w:p w14:paraId="6D3DB12D" w14:textId="610EDB07" w:rsidR="005B1F29" w:rsidRPr="005B1F29" w:rsidRDefault="005B1F29" w:rsidP="005B1F29">
            <w:pPr>
              <w:spacing w:after="120" w:line="240" w:lineRule="auto"/>
              <w:ind w:left="145" w:right="110" w:hanging="4"/>
              <w:rPr>
                <w:rFonts w:cstheme="minorHAnsi"/>
                <w:sz w:val="20"/>
                <w:szCs w:val="20"/>
              </w:rPr>
            </w:pPr>
            <w:r>
              <w:rPr>
                <w:sz w:val="20"/>
              </w:rPr>
              <w:t>Там, де це доречно, розділіть показник за типом організації. Наприклад, організація, яку очолюють жінки, молодіжна організація, організація, орієнтована на людей з обмеженими можливостями або інші типи організацій.</w:t>
            </w:r>
          </w:p>
        </w:tc>
      </w:tr>
      <w:tr w:rsidR="003A7D89" w:rsidRPr="00807EA2" w14:paraId="131605FA"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vAlign w:val="center"/>
          </w:tcPr>
          <w:p w14:paraId="3D296E38" w14:textId="3864BF79" w:rsidR="003A7D89" w:rsidRPr="000E03F5" w:rsidRDefault="003A7D89" w:rsidP="00B81C81">
            <w:pPr>
              <w:spacing w:after="120" w:line="240" w:lineRule="auto"/>
              <w:rPr>
                <w:rFonts w:cstheme="minorHAnsi"/>
                <w:sz w:val="20"/>
                <w:szCs w:val="20"/>
              </w:rPr>
            </w:pPr>
            <w:r>
              <w:rPr>
                <w:sz w:val="20"/>
              </w:rPr>
              <w:t>Кількість/тип кампаній із підтримки під керівництвом жінок, діалогів у громадах або інформаційних кампаній, організованих з метою підвищення обізнаності щодо гуманітарного впровадження заходів</w:t>
            </w:r>
          </w:p>
        </w:tc>
        <w:tc>
          <w:tcPr>
            <w:tcW w:w="6963" w:type="dxa"/>
          </w:tcPr>
          <w:p w14:paraId="6AD6B479" w14:textId="6F47ABFB" w:rsidR="003A7D89" w:rsidRDefault="003A7D89" w:rsidP="00B81C81">
            <w:pPr>
              <w:spacing w:after="120" w:line="240" w:lineRule="auto"/>
              <w:ind w:left="141" w:right="157"/>
              <w:rPr>
                <w:sz w:val="20"/>
                <w:szCs w:val="20"/>
              </w:rPr>
            </w:pPr>
            <w:r>
              <w:rPr>
                <w:sz w:val="20"/>
              </w:rPr>
              <w:t xml:space="preserve">Це кількісний та якісний показник, який підраховує кількість та описує тип кампаній підтримки, діалогів з громадами, інформаційних кампаній або інших заходів, які були організовані вашою організацією для підвищення обізнаності </w:t>
            </w:r>
            <w:proofErr w:type="spellStart"/>
            <w:r>
              <w:rPr>
                <w:sz w:val="20"/>
              </w:rPr>
              <w:t>бенефіціарів</w:t>
            </w:r>
            <w:proofErr w:type="spellEnd"/>
            <w:r>
              <w:rPr>
                <w:sz w:val="20"/>
              </w:rPr>
              <w:t xml:space="preserve"> та/або громад та інших зацікавлених сторін про поточну гуманітарну кризу (зокрема про пандемію COVID-19).</w:t>
            </w:r>
          </w:p>
          <w:p w14:paraId="7E04A40A" w14:textId="397B894C" w:rsidR="003A7D89" w:rsidRPr="00B011F2" w:rsidRDefault="003A7D89" w:rsidP="00B81C81">
            <w:pPr>
              <w:spacing w:after="120" w:line="240" w:lineRule="auto"/>
              <w:ind w:left="141" w:right="157"/>
              <w:rPr>
                <w:sz w:val="20"/>
                <w:szCs w:val="20"/>
              </w:rPr>
            </w:pPr>
          </w:p>
        </w:tc>
      </w:tr>
      <w:tr w:rsidR="003A7D89" w:rsidRPr="00807EA2" w14:paraId="6B819E78"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vAlign w:val="center"/>
          </w:tcPr>
          <w:p w14:paraId="6982C4DC" w14:textId="0CC6C279" w:rsidR="003A7D89" w:rsidRPr="000E03F5" w:rsidRDefault="003A7D89" w:rsidP="00B81C81">
            <w:pPr>
              <w:spacing w:after="120" w:line="240" w:lineRule="auto"/>
              <w:rPr>
                <w:rFonts w:cstheme="minorHAnsi"/>
                <w:sz w:val="20"/>
                <w:szCs w:val="20"/>
              </w:rPr>
            </w:pPr>
            <w:r>
              <w:rPr>
                <w:sz w:val="20"/>
              </w:rPr>
              <w:t>Кількість жіночих мереж або асоціацій, які співпрацюють у сфері гуманітарного впровадження заходів, відновлення й планування</w:t>
            </w:r>
          </w:p>
        </w:tc>
        <w:tc>
          <w:tcPr>
            <w:tcW w:w="6963" w:type="dxa"/>
          </w:tcPr>
          <w:p w14:paraId="58C72920" w14:textId="71AF7154" w:rsidR="003A7D89" w:rsidRPr="00B011F2" w:rsidRDefault="003A7D89" w:rsidP="00B427D9">
            <w:pPr>
              <w:spacing w:after="120" w:line="240" w:lineRule="auto"/>
              <w:ind w:left="141" w:right="157"/>
              <w:rPr>
                <w:sz w:val="20"/>
                <w:szCs w:val="20"/>
              </w:rPr>
            </w:pPr>
            <w:r>
              <w:rPr>
                <w:sz w:val="20"/>
              </w:rPr>
              <w:t>Це кількісний показник, який підраховує загальну кількість мереж або асоціацій, які об’єднуються для зустрічі та/або координації гуманітарного впровадження заходів, відновлення, планування або наслідків гуманітарної кризи, зокрема пандемії COVID-19 (наприклад, насильства щодо жінок під час пандемії). Мережі й асоціації є групою організацій. Ваша власна організація може бути членом цієї мережі або асоціації.</w:t>
            </w:r>
          </w:p>
        </w:tc>
      </w:tr>
      <w:tr w:rsidR="00760EA5" w:rsidRPr="00807EA2" w14:paraId="547A1AF8"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13031EF0" w14:textId="56C2CFB9" w:rsidR="00760EA5" w:rsidRPr="00287B45" w:rsidRDefault="00760EA5" w:rsidP="00287B45">
            <w:pPr>
              <w:spacing w:line="240" w:lineRule="auto"/>
              <w:rPr>
                <w:rFonts w:cstheme="minorHAnsi"/>
                <w:b/>
                <w:bCs/>
                <w:color w:val="00ADEA"/>
                <w:sz w:val="20"/>
                <w:szCs w:val="20"/>
              </w:rPr>
            </w:pPr>
            <w:r>
              <w:rPr>
                <w:sz w:val="20"/>
              </w:rPr>
              <w:t>Кількість жінок, дівчат та постраждалих від кризи груп населення, які отримали безпосередню підтримку ініціатив організацій громадянського суспільства</w:t>
            </w:r>
          </w:p>
        </w:tc>
        <w:tc>
          <w:tcPr>
            <w:tcW w:w="6963" w:type="dxa"/>
          </w:tcPr>
          <w:p w14:paraId="1E4ADFA0" w14:textId="77777777" w:rsidR="006C5142" w:rsidRDefault="00760EA5" w:rsidP="00287B45">
            <w:pPr>
              <w:spacing w:after="120" w:line="240" w:lineRule="auto"/>
              <w:ind w:left="141" w:right="157"/>
              <w:rPr>
                <w:sz w:val="20"/>
                <w:szCs w:val="20"/>
              </w:rPr>
            </w:pPr>
            <w:r>
              <w:rPr>
                <w:sz w:val="20"/>
              </w:rPr>
              <w:t xml:space="preserve">Це кількісний показник, який підраховує загальну кількість жінок і дівчат, чоловіків і хлопців, яким ваша організація або партнери надали допомогу під час гуманітарної кризи. </w:t>
            </w:r>
          </w:p>
          <w:p w14:paraId="19E5AA5F" w14:textId="47302D69" w:rsidR="00760EA5" w:rsidRDefault="00760EA5" w:rsidP="00287B45">
            <w:pPr>
              <w:spacing w:after="120" w:line="240" w:lineRule="auto"/>
              <w:ind w:left="141" w:right="157"/>
              <w:rPr>
                <w:sz w:val="20"/>
                <w:szCs w:val="20"/>
              </w:rPr>
            </w:pPr>
            <w:r>
              <w:rPr>
                <w:sz w:val="20"/>
              </w:rPr>
              <w:t xml:space="preserve">Підтримка може виражатися у безпосередньому наданні послуг або товарів (продуктів харчування, грошових коштів, обладнання, засобів гігієни, матеріалів тощо), притулку, або будь-чого, що зменшує негативний вплив гуманітарної кризи на населення. </w:t>
            </w:r>
          </w:p>
          <w:p w14:paraId="79C6A378" w14:textId="1AC5B01E" w:rsidR="00760EA5" w:rsidRPr="00B011F2" w:rsidRDefault="00760EA5" w:rsidP="00287B45">
            <w:pPr>
              <w:spacing w:after="120" w:line="240" w:lineRule="auto"/>
              <w:ind w:left="141" w:right="157"/>
              <w:rPr>
                <w:sz w:val="20"/>
                <w:szCs w:val="20"/>
              </w:rPr>
            </w:pPr>
            <w:r>
              <w:rPr>
                <w:sz w:val="20"/>
              </w:rPr>
              <w:t xml:space="preserve">Необхідно розмежувати цей показник за статтю та віковими групами (молодше 18 років і старше 18 років), де це можливо. </w:t>
            </w:r>
          </w:p>
        </w:tc>
      </w:tr>
      <w:tr w:rsidR="00760EA5" w:rsidRPr="00807EA2" w14:paraId="44A13A1D"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030893F8" w14:textId="09CC3273" w:rsidR="00760EA5" w:rsidRPr="000E03F5" w:rsidRDefault="00760EA5" w:rsidP="00354221">
            <w:pPr>
              <w:spacing w:after="120" w:line="240" w:lineRule="auto"/>
              <w:rPr>
                <w:rFonts w:cstheme="minorHAnsi"/>
                <w:sz w:val="20"/>
                <w:szCs w:val="20"/>
              </w:rPr>
            </w:pPr>
            <w:r>
              <w:rPr>
                <w:sz w:val="20"/>
              </w:rPr>
              <w:t>Кількість показів у соціальних мережах та/або кампаній, які переглянули люди (</w:t>
            </w:r>
            <w:proofErr w:type="spellStart"/>
            <w:r>
              <w:rPr>
                <w:sz w:val="20"/>
              </w:rPr>
              <w:t>Facebook</w:t>
            </w:r>
            <w:proofErr w:type="spellEnd"/>
            <w:r>
              <w:rPr>
                <w:sz w:val="20"/>
              </w:rPr>
              <w:t xml:space="preserve">, </w:t>
            </w:r>
            <w:proofErr w:type="spellStart"/>
            <w:r>
              <w:rPr>
                <w:sz w:val="20"/>
              </w:rPr>
              <w:t>вебсайт</w:t>
            </w:r>
            <w:proofErr w:type="spellEnd"/>
            <w:r>
              <w:rPr>
                <w:sz w:val="20"/>
              </w:rPr>
              <w:t xml:space="preserve">, радіо, </w:t>
            </w:r>
            <w:proofErr w:type="spellStart"/>
            <w:r>
              <w:rPr>
                <w:sz w:val="20"/>
              </w:rPr>
              <w:t>Twitter</w:t>
            </w:r>
            <w:proofErr w:type="spellEnd"/>
            <w:r>
              <w:rPr>
                <w:sz w:val="20"/>
              </w:rPr>
              <w:t xml:space="preserve">, </w:t>
            </w:r>
            <w:proofErr w:type="spellStart"/>
            <w:r>
              <w:rPr>
                <w:sz w:val="20"/>
              </w:rPr>
              <w:t>вебінари</w:t>
            </w:r>
            <w:proofErr w:type="spellEnd"/>
            <w:r>
              <w:rPr>
                <w:sz w:val="20"/>
              </w:rPr>
              <w:t xml:space="preserve"> тощо).</w:t>
            </w:r>
          </w:p>
        </w:tc>
        <w:tc>
          <w:tcPr>
            <w:tcW w:w="6963" w:type="dxa"/>
          </w:tcPr>
          <w:p w14:paraId="29EF3EC8" w14:textId="1DFEFB97" w:rsidR="004953C2" w:rsidRDefault="00760EA5" w:rsidP="00354221">
            <w:pPr>
              <w:spacing w:after="120" w:line="240" w:lineRule="auto"/>
              <w:ind w:left="141" w:right="157"/>
              <w:rPr>
                <w:sz w:val="20"/>
                <w:szCs w:val="20"/>
              </w:rPr>
            </w:pPr>
            <w:r>
              <w:rPr>
                <w:sz w:val="20"/>
              </w:rPr>
              <w:t xml:space="preserve">Це кількісний показник, який відображає загальну кількість переходів у соціальних мережах та/або кількість людей, яких було охоплено завдяки кампаніям. Для соціальних мереж це може передбачати кількість відвідувань </w:t>
            </w:r>
            <w:proofErr w:type="spellStart"/>
            <w:r>
              <w:rPr>
                <w:sz w:val="20"/>
              </w:rPr>
              <w:t>вебсайтів</w:t>
            </w:r>
            <w:proofErr w:type="spellEnd"/>
            <w:r>
              <w:rPr>
                <w:sz w:val="20"/>
              </w:rPr>
              <w:t xml:space="preserve">, </w:t>
            </w:r>
            <w:proofErr w:type="spellStart"/>
            <w:r>
              <w:rPr>
                <w:sz w:val="20"/>
              </w:rPr>
              <w:t>Facebook</w:t>
            </w:r>
            <w:proofErr w:type="spellEnd"/>
            <w:r>
              <w:rPr>
                <w:sz w:val="20"/>
              </w:rPr>
              <w:t xml:space="preserve">, повідомлень </w:t>
            </w:r>
            <w:proofErr w:type="spellStart"/>
            <w:r>
              <w:rPr>
                <w:sz w:val="20"/>
              </w:rPr>
              <w:t>WhatsApp</w:t>
            </w:r>
            <w:proofErr w:type="spellEnd"/>
            <w:r>
              <w:rPr>
                <w:sz w:val="20"/>
              </w:rPr>
              <w:t xml:space="preserve">, </w:t>
            </w:r>
            <w:proofErr w:type="spellStart"/>
            <w:r>
              <w:rPr>
                <w:sz w:val="20"/>
              </w:rPr>
              <w:t>радіосесій</w:t>
            </w:r>
            <w:proofErr w:type="spellEnd"/>
            <w:r>
              <w:rPr>
                <w:sz w:val="20"/>
              </w:rPr>
              <w:t xml:space="preserve">, твітів, </w:t>
            </w:r>
            <w:proofErr w:type="spellStart"/>
            <w:r>
              <w:rPr>
                <w:sz w:val="20"/>
              </w:rPr>
              <w:t>вебінарів</w:t>
            </w:r>
            <w:proofErr w:type="spellEnd"/>
            <w:r>
              <w:rPr>
                <w:sz w:val="20"/>
              </w:rPr>
              <w:t xml:space="preserve"> тощо, до яких було надано індивідуальний доступ, і які були розроблені або підтримані вашою організацією або партнером-виконавцем. </w:t>
            </w:r>
          </w:p>
          <w:p w14:paraId="7B213954" w14:textId="76D907FD" w:rsidR="00760EA5" w:rsidRPr="00354221" w:rsidRDefault="00760EA5" w:rsidP="00354221">
            <w:pPr>
              <w:spacing w:after="120" w:line="240" w:lineRule="auto"/>
              <w:ind w:left="141" w:right="157"/>
              <w:rPr>
                <w:sz w:val="20"/>
                <w:szCs w:val="20"/>
              </w:rPr>
            </w:pPr>
            <w:r>
              <w:rPr>
                <w:sz w:val="20"/>
              </w:rPr>
              <w:t xml:space="preserve">Цей показник також відображає кількість різних кампаній через соціальні мережі, до яких отримали доступ або які переглянули люди. Для </w:t>
            </w:r>
            <w:r>
              <w:rPr>
                <w:sz w:val="20"/>
              </w:rPr>
              <w:lastRenderedPageBreak/>
              <w:t>радіопрограм, вкажіть орієнтовну аудиторію, яку буде охоплено за допомогою повідомлень на радіо.</w:t>
            </w:r>
          </w:p>
        </w:tc>
      </w:tr>
      <w:tr w:rsidR="00760EA5" w:rsidRPr="00807EA2" w14:paraId="57F7FDDD" w14:textId="77777777" w:rsidTr="0054146F">
        <w:trPr>
          <w:trHeight w:val="36"/>
        </w:trPr>
        <w:tc>
          <w:tcPr>
            <w:tcW w:w="2122"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078C39CB" w14:textId="3B55F13C" w:rsidR="00760EA5" w:rsidRPr="000E03F5" w:rsidRDefault="00760EA5" w:rsidP="00354221">
            <w:pPr>
              <w:spacing w:after="120" w:line="240" w:lineRule="auto"/>
              <w:rPr>
                <w:rFonts w:cstheme="minorHAnsi"/>
                <w:sz w:val="20"/>
                <w:szCs w:val="20"/>
              </w:rPr>
            </w:pPr>
            <w:r>
              <w:rPr>
                <w:sz w:val="20"/>
              </w:rPr>
              <w:lastRenderedPageBreak/>
              <w:t>Кількість домогосподарств, які очолюють жінки (або жінки), яким надано грошову допомогу, продукти харчування або інші товари для задоволення основних потреб</w:t>
            </w:r>
          </w:p>
        </w:tc>
        <w:tc>
          <w:tcPr>
            <w:tcW w:w="6963" w:type="dxa"/>
          </w:tcPr>
          <w:p w14:paraId="47030463" w14:textId="77777777" w:rsidR="0015512E" w:rsidRDefault="00760EA5" w:rsidP="00354221">
            <w:pPr>
              <w:spacing w:after="120" w:line="240" w:lineRule="auto"/>
              <w:ind w:left="141" w:right="157"/>
              <w:rPr>
                <w:sz w:val="20"/>
                <w:szCs w:val="20"/>
              </w:rPr>
            </w:pPr>
            <w:r>
              <w:rPr>
                <w:sz w:val="20"/>
              </w:rPr>
              <w:t xml:space="preserve">Це кількісний показник, який відображає загальну кількість домогосподарств, які очолюють жінки (або жінок), яким безпосередньо було надано грошові перекази, продовольчу допомогу, гігієнічні засоби або інші товари для задоволення їхніх базових потреб у межах гуманітарної допомоги. </w:t>
            </w:r>
          </w:p>
          <w:p w14:paraId="2991C324" w14:textId="5A068401" w:rsidR="00760EA5" w:rsidRPr="0014362B" w:rsidRDefault="00760EA5" w:rsidP="00354221">
            <w:pPr>
              <w:spacing w:after="120" w:line="240" w:lineRule="auto"/>
              <w:ind w:left="141" w:right="157"/>
              <w:rPr>
                <w:rFonts w:cstheme="minorHAnsi"/>
                <w:sz w:val="20"/>
                <w:szCs w:val="20"/>
              </w:rPr>
            </w:pPr>
            <w:r>
              <w:rPr>
                <w:sz w:val="20"/>
              </w:rPr>
              <w:t xml:space="preserve">Домогосподарства (або жінки), яким було надано декілька товарів, необхідно враховувати лише один раз. Якщо було надано фінансову підтримку, також вкажіть загальну суму на одну жінку/домогосподарство і те, як ця підтримка могла б бути використана. </w:t>
            </w:r>
          </w:p>
        </w:tc>
      </w:tr>
    </w:tbl>
    <w:p w14:paraId="38ADC1BD" w14:textId="7CEE5329" w:rsidR="00355A7C" w:rsidRDefault="00355A7C" w:rsidP="00377E84">
      <w:pPr>
        <w:spacing w:after="0" w:line="240" w:lineRule="auto"/>
        <w:jc w:val="both"/>
        <w:rPr>
          <w:rFonts w:ascii="Source Sans Pro Black" w:hAnsi="Source Sans Pro Black"/>
          <w:b/>
          <w:bCs/>
          <w:color w:val="00B0F0"/>
        </w:rPr>
      </w:pPr>
    </w:p>
    <w:p w14:paraId="6F50E7AB" w14:textId="77777777" w:rsidR="00843432" w:rsidRPr="00843432" w:rsidRDefault="00843432" w:rsidP="00377E84">
      <w:pPr>
        <w:spacing w:after="0" w:line="240" w:lineRule="auto"/>
        <w:jc w:val="both"/>
        <w:rPr>
          <w:rFonts w:ascii="Source Sans Pro Black" w:hAnsi="Source Sans Pro Black"/>
          <w:b/>
          <w:bCs/>
          <w:color w:val="00B0F0"/>
        </w:rPr>
      </w:pPr>
    </w:p>
    <w:p w14:paraId="795E08F7" w14:textId="56894463" w:rsidR="005B2B3A" w:rsidRPr="0031189F" w:rsidRDefault="00C80D51" w:rsidP="00C80D51">
      <w:pPr>
        <w:spacing w:after="0"/>
        <w:rPr>
          <w:rFonts w:ascii="Source Sans Pro Black" w:hAnsi="Source Sans Pro Black"/>
          <w:b/>
          <w:bCs/>
          <w:color w:val="00B0F0"/>
          <w:sz w:val="24"/>
          <w:szCs w:val="24"/>
        </w:rPr>
      </w:pPr>
      <w:r>
        <w:rPr>
          <w:rFonts w:ascii="Source Sans Pro Black" w:hAnsi="Source Sans Pro Black"/>
          <w:b/>
          <w:color w:val="00B0F0"/>
          <w:sz w:val="24"/>
        </w:rPr>
        <w:t>Що таке показники?</w:t>
      </w:r>
    </w:p>
    <w:p w14:paraId="6C162F2F" w14:textId="37203877" w:rsidR="00377E84" w:rsidRDefault="00377E84" w:rsidP="001F3C32">
      <w:pPr>
        <w:spacing w:after="0" w:line="240" w:lineRule="auto"/>
        <w:jc w:val="both"/>
        <w:rPr>
          <w:rFonts w:cstheme="minorHAnsi"/>
          <w:color w:val="000000" w:themeColor="text1"/>
        </w:rPr>
      </w:pPr>
      <w:r>
        <w:rPr>
          <w:color w:val="000000" w:themeColor="text1"/>
        </w:rPr>
        <w:t xml:space="preserve">Показники — це </w:t>
      </w:r>
      <w:r>
        <w:rPr>
          <w:i/>
          <w:color w:val="000000" w:themeColor="text1"/>
        </w:rPr>
        <w:t>«кількісні або якісні фактори або змінні, які забезпечують простий і надійний спосіб вимірювання досягнень, відображення змін, пов’язаних із проведенням заходів, або допомагають оцінити результати діяльності суб’єкта розвитку»</w:t>
      </w:r>
      <w:r>
        <w:rPr>
          <w:rStyle w:val="Znakapoznpodarou"/>
          <w:rFonts w:cstheme="minorHAnsi"/>
          <w:i/>
          <w:iCs/>
          <w:color w:val="000000" w:themeColor="text1"/>
        </w:rPr>
        <w:footnoteReference w:id="8"/>
      </w:r>
      <w:r>
        <w:rPr>
          <w:i/>
          <w:color w:val="000000" w:themeColor="text1"/>
        </w:rPr>
        <w:t>.</w:t>
      </w:r>
      <w:r>
        <w:rPr>
          <w:color w:val="000000" w:themeColor="text1"/>
        </w:rPr>
        <w:t xml:space="preserve"> </w:t>
      </w:r>
    </w:p>
    <w:p w14:paraId="2A1D1D01" w14:textId="77777777" w:rsidR="00377E84" w:rsidRDefault="00377E84" w:rsidP="00377E84">
      <w:pPr>
        <w:spacing w:after="0" w:line="240" w:lineRule="auto"/>
        <w:jc w:val="both"/>
        <w:rPr>
          <w:rFonts w:cstheme="minorHAnsi"/>
          <w:color w:val="000000" w:themeColor="text1"/>
        </w:rPr>
      </w:pPr>
    </w:p>
    <w:p w14:paraId="39EE7DD0" w14:textId="77777777" w:rsidR="00377E84" w:rsidRDefault="00377E84" w:rsidP="00377E84">
      <w:pPr>
        <w:spacing w:after="0" w:line="240" w:lineRule="auto"/>
        <w:jc w:val="both"/>
        <w:rPr>
          <w:rFonts w:cstheme="minorHAnsi"/>
          <w:color w:val="000000" w:themeColor="text1"/>
        </w:rPr>
      </w:pPr>
      <w:r>
        <w:t>Якщо стисло, індикатори — це</w:t>
      </w:r>
      <w:r>
        <w:rPr>
          <w:color w:val="000000" w:themeColor="text1"/>
        </w:rPr>
        <w:t xml:space="preserve"> </w:t>
      </w:r>
      <w:r>
        <w:rPr>
          <w:b/>
          <w:color w:val="00B0F0"/>
        </w:rPr>
        <w:t>«сигнали»</w:t>
      </w:r>
      <w:r>
        <w:t>, які демонструють прогрес у досягненні результатів, а також зміни, що відбулися завдяки очікуваним вихідним результатам.</w:t>
      </w:r>
      <w:r>
        <w:rPr>
          <w:color w:val="000000" w:themeColor="text1"/>
        </w:rPr>
        <w:t xml:space="preserve"> </w:t>
      </w:r>
    </w:p>
    <w:p w14:paraId="0D5D7539" w14:textId="77777777" w:rsidR="00377E84" w:rsidRDefault="00377E84" w:rsidP="00377E84">
      <w:pPr>
        <w:spacing w:after="0" w:line="240" w:lineRule="auto"/>
        <w:jc w:val="both"/>
        <w:rPr>
          <w:rFonts w:cstheme="minorHAnsi"/>
          <w:color w:val="000000" w:themeColor="text1"/>
        </w:rPr>
      </w:pPr>
    </w:p>
    <w:p w14:paraId="5566CB52" w14:textId="5B6AB983" w:rsidR="00377E84" w:rsidRDefault="00377E84" w:rsidP="00377E84">
      <w:pPr>
        <w:spacing w:after="0" w:line="240" w:lineRule="auto"/>
        <w:jc w:val="both"/>
        <w:rPr>
          <w:rFonts w:cstheme="minorHAnsi"/>
          <w:color w:val="000000" w:themeColor="text1"/>
        </w:rPr>
      </w:pPr>
      <w:r>
        <w:rPr>
          <w:color w:val="000000" w:themeColor="text1"/>
        </w:rPr>
        <w:t>Існує три типи показників:</w:t>
      </w:r>
    </w:p>
    <w:p w14:paraId="7561C865" w14:textId="77777777" w:rsidR="0067342B" w:rsidRPr="00764F6B" w:rsidRDefault="0067342B" w:rsidP="00377E84">
      <w:pPr>
        <w:spacing w:after="0" w:line="240" w:lineRule="auto"/>
        <w:jc w:val="both"/>
        <w:rPr>
          <w:rFonts w:cstheme="minorHAnsi"/>
          <w:color w:val="000000" w:themeColor="text1"/>
          <w:sz w:val="12"/>
          <w:szCs w:val="12"/>
        </w:rPr>
      </w:pPr>
    </w:p>
    <w:p w14:paraId="3D2FB496" w14:textId="77777777" w:rsidR="000623E9" w:rsidRPr="002D54F4" w:rsidRDefault="000623E9" w:rsidP="00377E84">
      <w:pPr>
        <w:spacing w:after="0" w:line="240" w:lineRule="auto"/>
        <w:jc w:val="both"/>
        <w:rPr>
          <w:rFonts w:cstheme="minorHAnsi"/>
          <w:color w:val="000000" w:themeColor="text1"/>
          <w:sz w:val="14"/>
          <w:szCs w:val="32"/>
        </w:rPr>
      </w:pPr>
    </w:p>
    <w:p w14:paraId="6392EACB" w14:textId="31FBF35C" w:rsidR="00377E84" w:rsidRPr="00B55B38" w:rsidRDefault="00377E84" w:rsidP="00030B5A">
      <w:pPr>
        <w:pStyle w:val="Odstavecseseznamem"/>
        <w:numPr>
          <w:ilvl w:val="0"/>
          <w:numId w:val="5"/>
        </w:numPr>
        <w:spacing w:after="0" w:line="240" w:lineRule="auto"/>
        <w:rPr>
          <w:rFonts w:cstheme="minorHAnsi"/>
          <w:color w:val="000000" w:themeColor="text1"/>
          <w:sz w:val="20"/>
          <w:szCs w:val="20"/>
        </w:rPr>
      </w:pPr>
      <w:r>
        <w:rPr>
          <w:b/>
          <w:color w:val="00ADEA"/>
        </w:rPr>
        <w:t xml:space="preserve">Показник вихідного результату: </w:t>
      </w:r>
      <w:r>
        <w:t>Ці показники використовуються для відстеження досягнення вихідного результату (продукту або наданої послуги).</w:t>
      </w:r>
    </w:p>
    <w:p w14:paraId="16465E11" w14:textId="0A9D655F" w:rsidR="00377E84" w:rsidRPr="00FE22E2" w:rsidRDefault="00377E84" w:rsidP="00030B5A">
      <w:pPr>
        <w:pStyle w:val="Odstavecseseznamem"/>
        <w:numPr>
          <w:ilvl w:val="0"/>
          <w:numId w:val="5"/>
        </w:numPr>
        <w:spacing w:after="0" w:line="240" w:lineRule="auto"/>
        <w:rPr>
          <w:rFonts w:cstheme="minorHAnsi"/>
          <w:color w:val="000000" w:themeColor="text1"/>
          <w:sz w:val="20"/>
          <w:szCs w:val="20"/>
        </w:rPr>
      </w:pPr>
      <w:r>
        <w:rPr>
          <w:b/>
          <w:color w:val="00ADEA"/>
        </w:rPr>
        <w:t xml:space="preserve">Показник результату або ефективності: </w:t>
      </w:r>
      <w:r>
        <w:t>Ці показники вимірюють більш короткострокові зміни, що відбуваються внаслідок завершення вихідних результатів.</w:t>
      </w:r>
      <w:r>
        <w:rPr>
          <w:b/>
        </w:rPr>
        <w:t xml:space="preserve"> </w:t>
      </w:r>
    </w:p>
    <w:p w14:paraId="7552F53E" w14:textId="72B72F38" w:rsidR="00FE22E2" w:rsidRPr="00C80D51" w:rsidRDefault="00FE22E2" w:rsidP="00030B5A">
      <w:pPr>
        <w:pStyle w:val="Odstavecseseznamem"/>
        <w:numPr>
          <w:ilvl w:val="0"/>
          <w:numId w:val="5"/>
        </w:numPr>
        <w:spacing w:after="0" w:line="240" w:lineRule="auto"/>
        <w:rPr>
          <w:rFonts w:cstheme="minorHAnsi"/>
          <w:color w:val="000000" w:themeColor="text1"/>
          <w:sz w:val="20"/>
          <w:szCs w:val="20"/>
        </w:rPr>
      </w:pPr>
      <w:r>
        <w:rPr>
          <w:b/>
          <w:color w:val="00ADEA"/>
        </w:rPr>
        <w:t>Показник впливу:</w:t>
      </w:r>
      <w:r>
        <w:rPr>
          <w:color w:val="000000" w:themeColor="text1"/>
          <w:sz w:val="20"/>
        </w:rPr>
        <w:t xml:space="preserve"> </w:t>
      </w:r>
      <w:r>
        <w:t>Ці показники вимірюють довгострокові зміни внаслідок впровадження заходів, що відбуваються завдяки досягнутим результатам.</w:t>
      </w:r>
    </w:p>
    <w:p w14:paraId="7EC5200A" w14:textId="77777777" w:rsidR="00677D29" w:rsidRPr="002D54F4" w:rsidRDefault="00677D29" w:rsidP="00377E84">
      <w:pPr>
        <w:spacing w:after="0"/>
        <w:jc w:val="both"/>
        <w:rPr>
          <w:rFonts w:cstheme="minorHAnsi"/>
          <w:color w:val="000000" w:themeColor="text1"/>
        </w:rPr>
      </w:pPr>
    </w:p>
    <w:p w14:paraId="58BD0D5D" w14:textId="09A0F434" w:rsidR="000623E9" w:rsidRDefault="00377E84" w:rsidP="00377E84">
      <w:pPr>
        <w:spacing w:after="0"/>
        <w:jc w:val="both"/>
        <w:rPr>
          <w:rFonts w:cstheme="minorHAnsi"/>
          <w:b/>
          <w:bCs/>
          <w:color w:val="00ADEA"/>
        </w:rPr>
      </w:pPr>
      <w:r>
        <w:rPr>
          <w:color w:val="000000" w:themeColor="text1"/>
        </w:rPr>
        <w:t>Показник формується таким чином:</w:t>
      </w:r>
      <w:r>
        <w:rPr>
          <w:b/>
          <w:color w:val="00ADEA"/>
        </w:rPr>
        <w:t xml:space="preserve"> </w:t>
      </w:r>
    </w:p>
    <w:p w14:paraId="600E822D" w14:textId="77777777" w:rsidR="000623E9" w:rsidRPr="00764F6B" w:rsidRDefault="000623E9" w:rsidP="00377E84">
      <w:pPr>
        <w:spacing w:after="0"/>
        <w:jc w:val="both"/>
        <w:rPr>
          <w:rFonts w:cstheme="minorHAnsi"/>
          <w:b/>
          <w:bCs/>
          <w:color w:val="00ADEA"/>
          <w:sz w:val="18"/>
          <w:szCs w:val="18"/>
        </w:rPr>
      </w:pPr>
    </w:p>
    <w:p w14:paraId="79038E66" w14:textId="7F637628" w:rsidR="000623E9" w:rsidRPr="0031189F" w:rsidRDefault="00377E84" w:rsidP="000623E9">
      <w:pPr>
        <w:spacing w:after="0"/>
        <w:jc w:val="center"/>
        <w:rPr>
          <w:rFonts w:cstheme="minorHAnsi"/>
          <w:b/>
          <w:bCs/>
          <w:color w:val="00ADEA"/>
        </w:rPr>
      </w:pPr>
      <w:r>
        <w:rPr>
          <w:b/>
          <w:color w:val="00ADEA"/>
        </w:rPr>
        <w:t xml:space="preserve">Одиниця вимірювання + те, що вимірюється/відстежується (одиниця аналізу) + </w:t>
      </w:r>
    </w:p>
    <w:p w14:paraId="474A96D9" w14:textId="64D87D6A" w:rsidR="00377E84" w:rsidRDefault="00377E84" w:rsidP="000623E9">
      <w:pPr>
        <w:spacing w:after="0"/>
        <w:jc w:val="center"/>
        <w:rPr>
          <w:rFonts w:cstheme="minorHAnsi"/>
          <w:b/>
          <w:bCs/>
          <w:color w:val="00ADEA"/>
        </w:rPr>
      </w:pPr>
      <w:r>
        <w:rPr>
          <w:b/>
          <w:color w:val="00ADEA"/>
        </w:rPr>
        <w:t xml:space="preserve">(відповідна </w:t>
      </w:r>
      <w:proofErr w:type="spellStart"/>
      <w:r>
        <w:rPr>
          <w:b/>
          <w:color w:val="00ADEA"/>
        </w:rPr>
        <w:t>дезагрегація</w:t>
      </w:r>
      <w:proofErr w:type="spellEnd"/>
      <w:r>
        <w:rPr>
          <w:b/>
          <w:color w:val="00ADEA"/>
        </w:rPr>
        <w:t>)</w:t>
      </w:r>
    </w:p>
    <w:p w14:paraId="6050262B" w14:textId="77777777" w:rsidR="002D54F4" w:rsidRPr="00642077" w:rsidRDefault="002D54F4" w:rsidP="000623E9">
      <w:pPr>
        <w:spacing w:after="0"/>
        <w:jc w:val="center"/>
        <w:rPr>
          <w:rFonts w:cstheme="minorHAnsi"/>
          <w:b/>
          <w:bCs/>
          <w:color w:val="00ADEA"/>
          <w:sz w:val="16"/>
          <w:szCs w:val="16"/>
        </w:rPr>
      </w:pPr>
    </w:p>
    <w:p w14:paraId="1389CE5D" w14:textId="731DDE4E" w:rsidR="00377E84" w:rsidRPr="0031189F" w:rsidRDefault="00B629DE" w:rsidP="00377E84">
      <w:pPr>
        <w:spacing w:after="0"/>
        <w:jc w:val="both"/>
        <w:rPr>
          <w:rFonts w:cstheme="minorHAnsi"/>
          <w:color w:val="B41E53"/>
        </w:rPr>
      </w:pPr>
      <w:r>
        <w:rPr>
          <w:b/>
          <w:color w:val="B41E53"/>
          <w:sz w:val="24"/>
        </w:rPr>
        <w:t>Приклади:</w:t>
      </w:r>
    </w:p>
    <w:p w14:paraId="06920ABE" w14:textId="3A8953D8" w:rsidR="009F62AE" w:rsidRPr="00677D29" w:rsidRDefault="00036B1B" w:rsidP="009F62AE">
      <w:pPr>
        <w:pStyle w:val="Odstavecseseznamem"/>
        <w:numPr>
          <w:ilvl w:val="0"/>
          <w:numId w:val="10"/>
        </w:numPr>
        <w:rPr>
          <w:rFonts w:cstheme="minorHAnsi"/>
          <w:color w:val="00ADEA"/>
        </w:rPr>
      </w:pPr>
      <w:r>
        <w:rPr>
          <w:color w:val="000000" w:themeColor="text1"/>
        </w:rPr>
        <w:t>Кількість (або відсоток) + жінки, які беруть участь у прийнятті рішень у сфері гуманітарного планування та впровадження заходів + (із розмежуванням за віковими групами)</w:t>
      </w:r>
    </w:p>
    <w:p w14:paraId="2EC8CACE" w14:textId="5C3CD9F9" w:rsidR="00377E84" w:rsidRPr="00BD4E7F" w:rsidRDefault="00377E84" w:rsidP="00BD2BF6">
      <w:pPr>
        <w:pStyle w:val="Odstavecseseznamem"/>
        <w:numPr>
          <w:ilvl w:val="0"/>
          <w:numId w:val="10"/>
        </w:numPr>
        <w:spacing w:after="0"/>
        <w:rPr>
          <w:rFonts w:cstheme="minorHAnsi"/>
          <w:color w:val="00ADEA"/>
        </w:rPr>
      </w:pPr>
      <w:r>
        <w:rPr>
          <w:color w:val="000000" w:themeColor="text1"/>
        </w:rPr>
        <w:t>Кількість + кампанії підтримки під керівництвом жінок, організованих для впровадження заходів гуманітарного реагування + (із розмежуванням за регіонами)</w:t>
      </w:r>
    </w:p>
    <w:p w14:paraId="00B44DD7" w14:textId="44B9E30A" w:rsidR="00354221" w:rsidRPr="002D54F4" w:rsidRDefault="00354221" w:rsidP="000623E9">
      <w:pPr>
        <w:spacing w:after="0"/>
        <w:rPr>
          <w:rFonts w:ascii="Source Sans Pro Black" w:hAnsi="Source Sans Pro Black"/>
          <w:b/>
          <w:bCs/>
          <w:color w:val="00B0F0"/>
          <w:sz w:val="36"/>
          <w:szCs w:val="36"/>
        </w:rPr>
      </w:pPr>
    </w:p>
    <w:p w14:paraId="540C8183" w14:textId="7B0B6F28" w:rsidR="008167A1" w:rsidRPr="0031189F" w:rsidRDefault="008167A1" w:rsidP="000623E9">
      <w:pPr>
        <w:spacing w:after="0"/>
        <w:rPr>
          <w:rFonts w:ascii="Source Sans Pro Black" w:hAnsi="Source Sans Pro Black"/>
          <w:b/>
          <w:bCs/>
          <w:color w:val="00B0F0"/>
          <w:sz w:val="24"/>
          <w:szCs w:val="24"/>
        </w:rPr>
      </w:pPr>
      <w:r>
        <w:rPr>
          <w:rFonts w:ascii="Source Sans Pro Black" w:hAnsi="Source Sans Pro Black"/>
          <w:b/>
          <w:color w:val="00B0F0"/>
          <w:sz w:val="24"/>
        </w:rPr>
        <w:t>Базові й цільові показники</w:t>
      </w:r>
    </w:p>
    <w:p w14:paraId="63718F22" w14:textId="0360C9D5" w:rsidR="00B629DE" w:rsidRDefault="008167A1" w:rsidP="00CB3091">
      <w:pPr>
        <w:spacing w:after="0" w:line="240" w:lineRule="auto"/>
        <w:jc w:val="both"/>
      </w:pPr>
      <w:r>
        <w:t xml:space="preserve">Для кожного показника необхідно визначити базові й цільові показники. </w:t>
      </w:r>
    </w:p>
    <w:p w14:paraId="5DD2C38C" w14:textId="77777777" w:rsidR="00DC6313" w:rsidRDefault="00DC6313" w:rsidP="00CB3091">
      <w:pPr>
        <w:spacing w:after="0" w:line="240" w:lineRule="auto"/>
        <w:jc w:val="both"/>
      </w:pPr>
    </w:p>
    <w:p w14:paraId="6AE1B5D1" w14:textId="3C5B306A" w:rsidR="000D3B19" w:rsidRDefault="000D3B19" w:rsidP="000D3B19">
      <w:pPr>
        <w:spacing w:after="0" w:line="240" w:lineRule="auto"/>
        <w:jc w:val="both"/>
      </w:pPr>
      <w:r>
        <w:rPr>
          <w:b/>
        </w:rPr>
        <w:t>Базові показники</w:t>
      </w:r>
      <w:r>
        <w:t xml:space="preserve"> — це інформація, зібрана на початку </w:t>
      </w:r>
      <w:proofErr w:type="spellStart"/>
      <w:r>
        <w:t>проєкту</w:t>
      </w:r>
      <w:proofErr w:type="spellEnd"/>
      <w:r>
        <w:t xml:space="preserve">, яка визначає вихідну точку показника. Для індикаторів результатів та впливу базовий показник використовуватиметься вперше, під час збору даних. Інколи, залежно від показника, він може дорівнювати нулю (0). </w:t>
      </w:r>
    </w:p>
    <w:p w14:paraId="25807E23" w14:textId="77777777" w:rsidR="000D3B19" w:rsidRPr="00B44EBE" w:rsidRDefault="000D3B19" w:rsidP="00CB3091">
      <w:pPr>
        <w:spacing w:after="0" w:line="240" w:lineRule="auto"/>
        <w:jc w:val="both"/>
        <w:rPr>
          <w:i/>
          <w:iCs/>
          <w:color w:val="B41E53"/>
          <w:sz w:val="16"/>
          <w:szCs w:val="16"/>
        </w:rPr>
      </w:pPr>
    </w:p>
    <w:p w14:paraId="61911A9C" w14:textId="67929652" w:rsidR="00036B1B" w:rsidRDefault="00DC6313" w:rsidP="00CB3091">
      <w:pPr>
        <w:spacing w:after="0" w:line="240" w:lineRule="auto"/>
        <w:jc w:val="both"/>
        <w:rPr>
          <w:i/>
          <w:iCs/>
          <w:color w:val="B41E53"/>
        </w:rPr>
      </w:pPr>
      <w:r>
        <w:rPr>
          <w:i/>
          <w:color w:val="B41E53"/>
        </w:rPr>
        <w:lastRenderedPageBreak/>
        <w:t xml:space="preserve">Наприклад, для показника «кількість жінок, які беруть участь у прийнятті рішень у сфері гуманітарного планування й впровадження заходів», припустимо, що до початку вашого </w:t>
      </w:r>
      <w:proofErr w:type="spellStart"/>
      <w:r>
        <w:rPr>
          <w:i/>
          <w:color w:val="B41E53"/>
        </w:rPr>
        <w:t>проєкту</w:t>
      </w:r>
      <w:proofErr w:type="spellEnd"/>
      <w:r>
        <w:rPr>
          <w:i/>
          <w:color w:val="B41E53"/>
        </w:rPr>
        <w:t xml:space="preserve">, лише 10 жінок із 50 у вашій цільовій області брали участь у впровадженні заходів. У цьому разі 10 жінок будуть вашим базовим показником. </w:t>
      </w:r>
    </w:p>
    <w:p w14:paraId="7A639F7B" w14:textId="77777777" w:rsidR="00036B1B" w:rsidRDefault="00036B1B" w:rsidP="00CB3091">
      <w:pPr>
        <w:spacing w:after="0" w:line="240" w:lineRule="auto"/>
        <w:jc w:val="both"/>
        <w:rPr>
          <w:i/>
          <w:iCs/>
          <w:color w:val="B41E53"/>
        </w:rPr>
      </w:pPr>
    </w:p>
    <w:p w14:paraId="38670DD8" w14:textId="52CD9075" w:rsidR="00BC6C65" w:rsidRDefault="00036B1B" w:rsidP="00CB3091">
      <w:pPr>
        <w:spacing w:after="0" w:line="240" w:lineRule="auto"/>
        <w:jc w:val="both"/>
        <w:rPr>
          <w:i/>
          <w:iCs/>
          <w:color w:val="B41E53"/>
        </w:rPr>
      </w:pPr>
      <w:r>
        <w:rPr>
          <w:i/>
          <w:color w:val="B41E53"/>
        </w:rPr>
        <w:t xml:space="preserve">Якщо використовувати показник у відсотках (разом із кількістю), то це </w:t>
      </w:r>
      <w:proofErr w:type="spellStart"/>
      <w:r>
        <w:rPr>
          <w:i/>
          <w:color w:val="B41E53"/>
        </w:rPr>
        <w:t>означатиме</w:t>
      </w:r>
      <w:proofErr w:type="spellEnd"/>
      <w:r>
        <w:rPr>
          <w:i/>
          <w:color w:val="B41E53"/>
        </w:rPr>
        <w:t>, що 20 % (або 10 жінок із 50) опитаних вами жінок беруть участь у процесах прийняття рішень. 20 % (10 з 50) буде вашим базовим показником.</w:t>
      </w:r>
    </w:p>
    <w:p w14:paraId="0AD5F0BB" w14:textId="4C80F7CC" w:rsidR="000D3B19" w:rsidRDefault="000D3B19" w:rsidP="00CB3091">
      <w:pPr>
        <w:spacing w:after="0" w:line="240" w:lineRule="auto"/>
        <w:jc w:val="both"/>
        <w:rPr>
          <w:i/>
          <w:iCs/>
          <w:color w:val="B41E53"/>
        </w:rPr>
      </w:pPr>
    </w:p>
    <w:p w14:paraId="04A74F2A" w14:textId="77777777" w:rsidR="000D3B19" w:rsidRDefault="000D3B19" w:rsidP="00CB3091">
      <w:pPr>
        <w:spacing w:after="0" w:line="240" w:lineRule="auto"/>
        <w:jc w:val="both"/>
      </w:pPr>
      <w:r>
        <w:t>Для показників результатів базовий показник, зазвичай, дорівнює нулю (0), оскільки раніше не було впроваджено жодних заходів.</w:t>
      </w:r>
    </w:p>
    <w:p w14:paraId="5FDAF1D2" w14:textId="77777777" w:rsidR="000D3B19" w:rsidRPr="00B44EBE" w:rsidRDefault="000D3B19" w:rsidP="00CB3091">
      <w:pPr>
        <w:spacing w:after="0" w:line="240" w:lineRule="auto"/>
        <w:jc w:val="both"/>
        <w:rPr>
          <w:sz w:val="16"/>
          <w:szCs w:val="16"/>
        </w:rPr>
      </w:pPr>
    </w:p>
    <w:p w14:paraId="0AAF19FD" w14:textId="0339D213" w:rsidR="000D3B19" w:rsidRDefault="000D3B19" w:rsidP="00CB3091">
      <w:pPr>
        <w:spacing w:after="0" w:line="240" w:lineRule="auto"/>
        <w:jc w:val="both"/>
        <w:rPr>
          <w:i/>
          <w:iCs/>
          <w:color w:val="B41E53"/>
        </w:rPr>
      </w:pPr>
      <w:r>
        <w:rPr>
          <w:i/>
          <w:color w:val="B41E53"/>
        </w:rPr>
        <w:t xml:space="preserve">Щодо показника «кількість кампаній із підтримки, організованих жінками щодо впровадження заходів гуманітарного реагування», припустимо, що на початку реалізації вашого </w:t>
      </w:r>
      <w:proofErr w:type="spellStart"/>
      <w:r>
        <w:rPr>
          <w:i/>
          <w:color w:val="B41E53"/>
        </w:rPr>
        <w:t>проєкту</w:t>
      </w:r>
      <w:proofErr w:type="spellEnd"/>
      <w:r>
        <w:rPr>
          <w:i/>
          <w:color w:val="B41E53"/>
        </w:rPr>
        <w:t xml:space="preserve"> таких кампаній ще не проводилося. Це означає, що ваш базовий показник дорівнюватиме нулю.</w:t>
      </w:r>
    </w:p>
    <w:p w14:paraId="4C4CE4D3" w14:textId="360802C8" w:rsidR="00DC6313" w:rsidRPr="00642077" w:rsidRDefault="00DC6313" w:rsidP="00CB3091">
      <w:pPr>
        <w:spacing w:after="0" w:line="240" w:lineRule="auto"/>
        <w:jc w:val="both"/>
        <w:rPr>
          <w:sz w:val="12"/>
          <w:szCs w:val="12"/>
        </w:rPr>
      </w:pPr>
    </w:p>
    <w:p w14:paraId="4F300573" w14:textId="77777777" w:rsidR="00C62458" w:rsidRDefault="00C62458" w:rsidP="000D3B19">
      <w:pPr>
        <w:spacing w:after="0" w:line="240" w:lineRule="auto"/>
        <w:jc w:val="both"/>
        <w:rPr>
          <w:b/>
          <w:bCs/>
        </w:rPr>
      </w:pPr>
    </w:p>
    <w:p w14:paraId="35E17223" w14:textId="1514849C" w:rsidR="000C3ABF" w:rsidRDefault="008167A1" w:rsidP="000D3B19">
      <w:pPr>
        <w:spacing w:after="0" w:line="240" w:lineRule="auto"/>
        <w:jc w:val="both"/>
      </w:pPr>
      <w:r>
        <w:rPr>
          <w:b/>
        </w:rPr>
        <w:t>Цільовий показник</w:t>
      </w:r>
      <w:r>
        <w:t xml:space="preserve"> — це те, чого ви хочете досягти наприкінці </w:t>
      </w:r>
      <w:proofErr w:type="spellStart"/>
      <w:r>
        <w:t>проєкту</w:t>
      </w:r>
      <w:proofErr w:type="spellEnd"/>
      <w:r>
        <w:t>. Цільові показники мають бути реалістичними та відповідати впроваджуваним заходам. Для всіх показників має бути цільовий показник. Використовуючи той самий показник, наведемо приклад:</w:t>
      </w:r>
    </w:p>
    <w:p w14:paraId="0C20EA82" w14:textId="77777777" w:rsidR="003D652D" w:rsidRPr="00B44EBE" w:rsidRDefault="003D652D" w:rsidP="000D3B19">
      <w:pPr>
        <w:spacing w:after="0" w:line="240" w:lineRule="auto"/>
        <w:jc w:val="both"/>
        <w:rPr>
          <w:sz w:val="16"/>
          <w:szCs w:val="16"/>
        </w:rPr>
      </w:pPr>
    </w:p>
    <w:p w14:paraId="10084F34" w14:textId="6562F258" w:rsidR="00925E6B" w:rsidRDefault="003D652D" w:rsidP="00F17B4F">
      <w:pPr>
        <w:spacing w:after="0"/>
        <w:rPr>
          <w:i/>
          <w:iCs/>
          <w:color w:val="B41E53"/>
        </w:rPr>
      </w:pPr>
      <w:r>
        <w:rPr>
          <w:i/>
          <w:color w:val="B41E53"/>
        </w:rPr>
        <w:t>Щодо індикатора «кількість жінок, які беруть участь у прийнятті рішень у сфері гуманітарного планування й впровадження заходів», припустимо, що завдяки вашим заходам цей показник збільшиться з 10 жінок до 40 жінок (із 50). 40 буде вашим цільовим показником.</w:t>
      </w:r>
    </w:p>
    <w:p w14:paraId="26FFAA7A" w14:textId="77777777" w:rsidR="00925E6B" w:rsidRDefault="00925E6B" w:rsidP="00F17B4F">
      <w:pPr>
        <w:spacing w:after="0"/>
        <w:rPr>
          <w:i/>
          <w:iCs/>
          <w:color w:val="B41E53"/>
        </w:rPr>
      </w:pPr>
    </w:p>
    <w:p w14:paraId="33E3F99A" w14:textId="3ADE458C" w:rsidR="007D3527" w:rsidRDefault="005C7382" w:rsidP="00F17B4F">
      <w:pPr>
        <w:spacing w:after="0"/>
        <w:rPr>
          <w:i/>
          <w:iCs/>
          <w:color w:val="B41E53"/>
        </w:rPr>
      </w:pPr>
      <w:r>
        <w:rPr>
          <w:i/>
          <w:color w:val="B41E53"/>
        </w:rPr>
        <w:t>Якщо використовувати показник у відсотках, припустимо, що ваші заходи збільшать можливості жінок брати участь у процесах прийняття рішень, тому ваш цільовий показник становитиме 80 % (40 із 50).</w:t>
      </w:r>
    </w:p>
    <w:p w14:paraId="7C1ECE3E" w14:textId="77777777" w:rsidR="00642077" w:rsidRDefault="00642077" w:rsidP="00F17B4F">
      <w:pPr>
        <w:spacing w:after="0"/>
        <w:rPr>
          <w:i/>
          <w:iCs/>
          <w:color w:val="B41E53"/>
        </w:rPr>
      </w:pPr>
    </w:p>
    <w:p w14:paraId="3CC995B5" w14:textId="77CC7DD8" w:rsidR="00B629DE" w:rsidRDefault="003D652D" w:rsidP="00F17B4F">
      <w:pPr>
        <w:spacing w:after="0"/>
      </w:pPr>
      <w:r>
        <w:rPr>
          <w:i/>
          <w:color w:val="B41E53"/>
        </w:rPr>
        <w:t xml:space="preserve">Щодо іншого прикладу використання показника «кількість кампаній із підтримки, організованих жінками щодо впровадження заходів гуманітарного реагування», припустимо, що ваш </w:t>
      </w:r>
      <w:proofErr w:type="spellStart"/>
      <w:r>
        <w:rPr>
          <w:i/>
          <w:color w:val="B41E53"/>
        </w:rPr>
        <w:t>проєкт</w:t>
      </w:r>
      <w:proofErr w:type="spellEnd"/>
      <w:r>
        <w:rPr>
          <w:i/>
          <w:color w:val="B41E53"/>
        </w:rPr>
        <w:t xml:space="preserve"> планує підтримати 5 кампаній із підтримки, які очолюють жінки. 5 буде вашим цільовим показником.</w:t>
      </w:r>
    </w:p>
    <w:p w14:paraId="1AABF7EA" w14:textId="77777777" w:rsidR="003E7C00" w:rsidRDefault="003E7C00" w:rsidP="00CB3091">
      <w:pPr>
        <w:spacing w:after="0"/>
        <w:rPr>
          <w:rFonts w:ascii="Source Sans Pro Black" w:hAnsi="Source Sans Pro Black"/>
          <w:b/>
          <w:bCs/>
          <w:color w:val="00B0F0"/>
          <w:sz w:val="24"/>
          <w:szCs w:val="24"/>
        </w:rPr>
      </w:pPr>
    </w:p>
    <w:p w14:paraId="66958D8A" w14:textId="37503271" w:rsidR="00CB3091" w:rsidRPr="0031189F" w:rsidRDefault="00CB3091" w:rsidP="00CB3091">
      <w:pPr>
        <w:spacing w:after="0"/>
        <w:rPr>
          <w:rFonts w:ascii="Source Sans Pro Black" w:hAnsi="Source Sans Pro Black"/>
          <w:b/>
          <w:bCs/>
          <w:color w:val="00B0F0"/>
          <w:sz w:val="24"/>
          <w:szCs w:val="24"/>
        </w:rPr>
      </w:pPr>
      <w:r>
        <w:rPr>
          <w:rFonts w:ascii="Source Sans Pro Black" w:hAnsi="Source Sans Pro Black"/>
          <w:b/>
          <w:color w:val="00B0F0"/>
          <w:sz w:val="24"/>
        </w:rPr>
        <w:t>Засоби перевірки й джерела</w:t>
      </w:r>
    </w:p>
    <w:p w14:paraId="7FD1EE19" w14:textId="77777777" w:rsidR="00845F99" w:rsidRDefault="00C80D51" w:rsidP="0028209C">
      <w:pPr>
        <w:spacing w:after="0"/>
        <w:rPr>
          <w:rFonts w:cstheme="minorHAnsi"/>
        </w:rPr>
      </w:pPr>
      <w:r>
        <w:t xml:space="preserve">Кожен показник у матриці результатів передбачає засоби підтвердження й джерела. </w:t>
      </w:r>
    </w:p>
    <w:p w14:paraId="58449581" w14:textId="77777777" w:rsidR="00845F99" w:rsidRPr="00B44EBE" w:rsidRDefault="00845F99" w:rsidP="0028209C">
      <w:pPr>
        <w:spacing w:after="0"/>
        <w:rPr>
          <w:rFonts w:cstheme="minorHAnsi"/>
          <w:sz w:val="14"/>
          <w:szCs w:val="14"/>
        </w:rPr>
      </w:pPr>
    </w:p>
    <w:p w14:paraId="039FEC46" w14:textId="2E313099" w:rsidR="0028209C" w:rsidRPr="000C3ABF" w:rsidRDefault="0028209C" w:rsidP="0028209C">
      <w:pPr>
        <w:spacing w:after="0"/>
        <w:rPr>
          <w:color w:val="B41E53"/>
        </w:rPr>
      </w:pPr>
      <w:r>
        <w:t xml:space="preserve">Засобом підтвердження є те, «як» (метод) ви збираєте дані. Його також називають методологією збору даних. </w:t>
      </w:r>
      <w:r>
        <w:rPr>
          <w:i/>
          <w:color w:val="B41E53"/>
        </w:rPr>
        <w:t>Наприклад: аналіз документів, інтерв’ю, опитування, оцінювання, спостереження, обговорення у фокус-групах тощо.</w:t>
      </w:r>
    </w:p>
    <w:p w14:paraId="63529059" w14:textId="6FF2697B" w:rsidR="00136A0D" w:rsidRPr="00B44EBE" w:rsidRDefault="00136A0D" w:rsidP="00CB3091">
      <w:pPr>
        <w:spacing w:after="0"/>
        <w:rPr>
          <w:rFonts w:cstheme="minorHAnsi"/>
          <w:sz w:val="14"/>
          <w:szCs w:val="14"/>
        </w:rPr>
      </w:pPr>
    </w:p>
    <w:p w14:paraId="40D2CF51" w14:textId="1C7ED89B" w:rsidR="0028209C" w:rsidRPr="00F17B4F" w:rsidRDefault="0028209C" w:rsidP="00CB3091">
      <w:pPr>
        <w:spacing w:after="0"/>
        <w:rPr>
          <w:color w:val="00B0F0"/>
        </w:rPr>
      </w:pPr>
      <w:r>
        <w:t xml:space="preserve">Джерело — це те, «звідки» ви отримуєте дані. </w:t>
      </w:r>
      <w:r>
        <w:rPr>
          <w:i/>
          <w:color w:val="B41E53"/>
        </w:rPr>
        <w:t>Наприклад: національне опитування, статистика установ, цільові групи населення тощо.</w:t>
      </w:r>
      <w:r>
        <w:rPr>
          <w:color w:val="B41E53"/>
        </w:rPr>
        <w:t xml:space="preserve"> </w:t>
      </w:r>
    </w:p>
    <w:p w14:paraId="03F962D0" w14:textId="3C64FD1B" w:rsidR="00F17B4F" w:rsidRDefault="00F17B4F" w:rsidP="00CB3091">
      <w:pPr>
        <w:spacing w:after="0"/>
        <w:rPr>
          <w:color w:val="00B0F0"/>
          <w:sz w:val="16"/>
          <w:szCs w:val="16"/>
        </w:rPr>
      </w:pPr>
    </w:p>
    <w:p w14:paraId="2B92B3C9" w14:textId="050C06BC" w:rsidR="001C4708" w:rsidRDefault="001C4708" w:rsidP="00CB3091">
      <w:pPr>
        <w:spacing w:after="0"/>
        <w:rPr>
          <w:color w:val="00B0F0"/>
          <w:sz w:val="16"/>
          <w:szCs w:val="16"/>
        </w:rPr>
      </w:pPr>
    </w:p>
    <w:p w14:paraId="63962C7A" w14:textId="77777777" w:rsidR="003E7C00" w:rsidRDefault="003E7C00" w:rsidP="00CB3091">
      <w:pPr>
        <w:spacing w:after="0"/>
        <w:rPr>
          <w:color w:val="00B0F0"/>
          <w:sz w:val="16"/>
          <w:szCs w:val="16"/>
        </w:rPr>
      </w:pPr>
    </w:p>
    <w:p w14:paraId="53DDBFCC" w14:textId="7D13E426" w:rsidR="002D54F4" w:rsidRDefault="002D54F4" w:rsidP="00CB3091">
      <w:pPr>
        <w:spacing w:after="0"/>
        <w:rPr>
          <w:color w:val="00B0F0"/>
          <w:sz w:val="16"/>
          <w:szCs w:val="16"/>
        </w:rPr>
      </w:pPr>
    </w:p>
    <w:p w14:paraId="7F248D59" w14:textId="384F7FCD" w:rsidR="002D54F4" w:rsidRDefault="002D54F4" w:rsidP="00CB3091">
      <w:pPr>
        <w:spacing w:after="0"/>
        <w:rPr>
          <w:color w:val="00B0F0"/>
          <w:sz w:val="16"/>
          <w:szCs w:val="16"/>
        </w:rPr>
      </w:pPr>
    </w:p>
    <w:p w14:paraId="5CE6A7AC" w14:textId="17BB6746" w:rsidR="002D54F4" w:rsidRDefault="002D54F4" w:rsidP="00CB3091">
      <w:pPr>
        <w:spacing w:after="0"/>
        <w:rPr>
          <w:color w:val="00B0F0"/>
          <w:sz w:val="16"/>
          <w:szCs w:val="16"/>
        </w:rPr>
      </w:pPr>
    </w:p>
    <w:p w14:paraId="0B75B097" w14:textId="77777777" w:rsidR="002D54F4" w:rsidRDefault="002D54F4" w:rsidP="00CB3091">
      <w:pPr>
        <w:spacing w:after="0"/>
        <w:rPr>
          <w:color w:val="00B0F0"/>
          <w:sz w:val="16"/>
          <w:szCs w:val="16"/>
        </w:rPr>
      </w:pPr>
    </w:p>
    <w:p w14:paraId="2A65BD8B" w14:textId="2810D09B" w:rsidR="00B44EBE" w:rsidRDefault="00B44EBE" w:rsidP="00CB3091">
      <w:pPr>
        <w:spacing w:after="0"/>
        <w:rPr>
          <w:color w:val="00B0F0"/>
          <w:sz w:val="4"/>
          <w:szCs w:val="4"/>
        </w:rPr>
      </w:pPr>
    </w:p>
    <w:p w14:paraId="5190EDDA" w14:textId="650AFC2B" w:rsidR="00136A0D" w:rsidRDefault="00B44EBE" w:rsidP="00C751BC">
      <w:pPr>
        <w:spacing w:after="0"/>
        <w:rPr>
          <w:rFonts w:asciiTheme="majorHAnsi" w:hAnsiTheme="majorHAnsi" w:cstheme="majorHAnsi"/>
          <w:b/>
          <w:bCs/>
          <w:color w:val="00ADEA"/>
          <w:sz w:val="32"/>
          <w:szCs w:val="32"/>
        </w:rPr>
      </w:pPr>
      <w:r>
        <w:rPr>
          <w:rFonts w:asciiTheme="majorHAnsi" w:hAnsiTheme="majorHAnsi"/>
          <w:b/>
          <w:noProof/>
          <w:color w:val="00ADEA"/>
          <w:sz w:val="32"/>
        </w:rPr>
        <mc:AlternateContent>
          <mc:Choice Requires="wpg">
            <w:drawing>
              <wp:anchor distT="0" distB="0" distL="114300" distR="114300" simplePos="0" relativeHeight="251671552" behindDoc="0" locked="0" layoutInCell="1" allowOverlap="1" wp14:anchorId="7178E578" wp14:editId="5AF63F16">
                <wp:simplePos x="0" y="0"/>
                <wp:positionH relativeFrom="column">
                  <wp:posOffset>4606724</wp:posOffset>
                </wp:positionH>
                <wp:positionV relativeFrom="paragraph">
                  <wp:posOffset>148646</wp:posOffset>
                </wp:positionV>
                <wp:extent cx="1715223" cy="476250"/>
                <wp:effectExtent l="0" t="0" r="0" b="0"/>
                <wp:wrapNone/>
                <wp:docPr id="4" name="Group 4"/>
                <wp:cNvGraphicFramePr/>
                <a:graphic xmlns:a="http://schemas.openxmlformats.org/drawingml/2006/main">
                  <a:graphicData uri="http://schemas.microsoft.com/office/word/2010/wordprocessingGroup">
                    <wpg:wgp>
                      <wpg:cNvGrpSpPr/>
                      <wpg:grpSpPr>
                        <a:xfrm>
                          <a:off x="0" y="0"/>
                          <a:ext cx="1715223" cy="476250"/>
                          <a:chOff x="-57873" y="0"/>
                          <a:chExt cx="1715223" cy="476250"/>
                        </a:xfrm>
                      </wpg:grpSpPr>
                      <pic:pic xmlns:pic="http://schemas.openxmlformats.org/drawingml/2006/picture">
                        <pic:nvPicPr>
                          <pic:cNvPr id="1"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81100" y="0"/>
                            <a:ext cx="476250" cy="476250"/>
                          </a:xfrm>
                          <a:prstGeom prst="rect">
                            <a:avLst/>
                          </a:prstGeom>
                        </pic:spPr>
                      </pic:pic>
                      <wps:wsp>
                        <wps:cNvPr id="2" name="Text Box 2"/>
                        <wps:cNvSpPr txBox="1"/>
                        <wps:spPr>
                          <a:xfrm>
                            <a:off x="-57873" y="111326"/>
                            <a:ext cx="1447800" cy="317500"/>
                          </a:xfrm>
                          <a:prstGeom prst="rect">
                            <a:avLst/>
                          </a:prstGeom>
                          <a:noFill/>
                          <a:ln w="6350">
                            <a:noFill/>
                          </a:ln>
                        </wps:spPr>
                        <wps:txbx>
                          <w:txbxContent>
                            <w:p w14:paraId="678A03B3" w14:textId="704B13B1" w:rsidR="00B44EBE" w:rsidRPr="00B44EBE" w:rsidRDefault="00B44EBE">
                              <w:pPr>
                                <w:rPr>
                                  <w:sz w:val="20"/>
                                  <w:szCs w:val="20"/>
                                </w:rPr>
                              </w:pPr>
                              <w:proofErr w:type="spellStart"/>
                              <w:r>
                                <w:rPr>
                                  <w:b/>
                                  <w:color w:val="FFFFFF" w:themeColor="background1"/>
                                </w:rPr>
                                <w:t>oràà</w:t>
                              </w:r>
                              <w:r>
                                <w:rPr>
                                  <w:rFonts w:ascii="Source Sans Pro" w:hAnsi="Source Sans Pro"/>
                                  <w:b/>
                                  <w:color w:val="00B0F0"/>
                                  <w:sz w:val="20"/>
                                </w:rPr>
                                <w:t>WPHFund.org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78E578" id="Group 4" o:spid="_x0000_s1026" style="position:absolute;margin-left:362.75pt;margin-top:11.7pt;width:135.05pt;height:37.5pt;z-index:251671552;mso-width-relative:margin" coordorigin="-578" coordsize="1715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81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2" o:spid="_x0000_s1028" type="#_x0000_t202" style="position:absolute;left:-578;top:1113;width:1447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v:textbox>
                </v:shape>
              </v:group>
            </w:pict>
          </mc:Fallback>
        </mc:AlternateContent>
      </w:r>
    </w:p>
    <w:sectPr w:rsidR="00136A0D" w:rsidSect="00F17B4F">
      <w:footerReference w:type="default" r:id="rId15"/>
      <w:endnotePr>
        <w:numFmt w:val="decimal"/>
      </w:endnotePr>
      <w:pgSz w:w="11906" w:h="16838" w:code="9"/>
      <w:pgMar w:top="993" w:right="1440" w:bottom="851" w:left="1440" w:header="720"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A2C6" w14:textId="77777777" w:rsidR="00205EC2" w:rsidRDefault="00205EC2" w:rsidP="009409A5">
      <w:pPr>
        <w:spacing w:after="0" w:line="240" w:lineRule="auto"/>
      </w:pPr>
      <w:r>
        <w:separator/>
      </w:r>
    </w:p>
  </w:endnote>
  <w:endnote w:type="continuationSeparator" w:id="0">
    <w:p w14:paraId="058F7BDE" w14:textId="77777777" w:rsidR="00205EC2" w:rsidRDefault="00205EC2"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A00002EF" w:usb1="4000207B" w:usb2="00000000" w:usb3="00000000" w:csb0="0000019F" w:csb1="00000000"/>
  </w:font>
  <w:font w:name="Source Sans Pro Black">
    <w:panose1 w:val="020B0803030403020204"/>
    <w:charset w:val="EE"/>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18175"/>
      <w:docPartObj>
        <w:docPartGallery w:val="Page Numbers (Bottom of Page)"/>
        <w:docPartUnique/>
      </w:docPartObj>
    </w:sdtPr>
    <w:sdtEndPr>
      <w:rPr>
        <w:noProof/>
      </w:rPr>
    </w:sdtEndPr>
    <w:sdtContent>
      <w:p w14:paraId="29C70967" w14:textId="7D01B32B" w:rsidR="00F17B4F" w:rsidRPr="00F17B4F" w:rsidRDefault="00F17B4F" w:rsidP="00F17B4F">
        <w:pPr>
          <w:pStyle w:val="Zpat"/>
          <w:rPr>
            <w:noProof/>
            <w:color w:val="00AFEF"/>
            <w:sz w:val="2"/>
            <w:szCs w:val="2"/>
          </w:rPr>
        </w:pPr>
      </w:p>
      <w:p w14:paraId="2D2B7801" w14:textId="39483A81" w:rsidR="00913A1C" w:rsidRPr="00183311" w:rsidRDefault="00A77F5D" w:rsidP="009409A5">
        <w:pPr>
          <w:pStyle w:val="Zpat"/>
          <w:jc w:val="center"/>
        </w:pPr>
      </w:p>
    </w:sdtContent>
  </w:sdt>
  <w:p w14:paraId="5D9F5895" w14:textId="546BC994" w:rsidR="00913A1C" w:rsidRDefault="00913A1C" w:rsidP="009409A5">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7975" w14:textId="77777777" w:rsidR="00205EC2" w:rsidRDefault="00205EC2" w:rsidP="009409A5">
      <w:pPr>
        <w:spacing w:after="0" w:line="240" w:lineRule="auto"/>
      </w:pPr>
      <w:r>
        <w:separator/>
      </w:r>
    </w:p>
  </w:footnote>
  <w:footnote w:type="continuationSeparator" w:id="0">
    <w:p w14:paraId="66E45C36" w14:textId="77777777" w:rsidR="00205EC2" w:rsidRDefault="00205EC2" w:rsidP="009409A5">
      <w:pPr>
        <w:spacing w:after="0" w:line="240" w:lineRule="auto"/>
      </w:pPr>
      <w:r>
        <w:continuationSeparator/>
      </w:r>
    </w:p>
  </w:footnote>
  <w:footnote w:id="1">
    <w:p w14:paraId="35637728" w14:textId="3B961AFE" w:rsidR="007009C7" w:rsidRPr="007009C7" w:rsidRDefault="007009C7">
      <w:pPr>
        <w:pStyle w:val="Textpoznpodarou"/>
      </w:pPr>
      <w:r>
        <w:rPr>
          <w:rStyle w:val="Znakapoznpodarou"/>
          <w:sz w:val="18"/>
          <w:szCs w:val="18"/>
        </w:rPr>
        <w:footnoteRef/>
      </w:r>
      <w:r>
        <w:rPr>
          <w:sz w:val="18"/>
        </w:rPr>
        <w:t xml:space="preserve"> Всім особам, які отримають гранти, буде надано окремий посібник з моніторингу й оцінки, що містить детальніші технічні рекомендації щодо підходів моніторингу й оцінки, включно з тим, як розробити матрицю результатів.</w:t>
      </w:r>
    </w:p>
  </w:footnote>
  <w:footnote w:id="2">
    <w:p w14:paraId="699239C1" w14:textId="19FF57A7" w:rsidR="0057099A" w:rsidRPr="0057099A" w:rsidRDefault="0057099A">
      <w:pPr>
        <w:pStyle w:val="Textpoznpodarou"/>
      </w:pPr>
      <w:r>
        <w:rPr>
          <w:rStyle w:val="Znakapoznpodarou"/>
          <w:sz w:val="18"/>
          <w:szCs w:val="18"/>
        </w:rPr>
        <w:footnoteRef/>
      </w:r>
      <w:r>
        <w:rPr>
          <w:sz w:val="18"/>
        </w:rPr>
        <w:t xml:space="preserve"> У вашій матриці результатів має бути баланс між кількісними та </w:t>
      </w:r>
      <w:r>
        <w:rPr>
          <w:b/>
          <w:color w:val="00B0F0"/>
          <w:sz w:val="18"/>
        </w:rPr>
        <w:t>якісними</w:t>
      </w:r>
      <w:r>
        <w:rPr>
          <w:sz w:val="18"/>
        </w:rPr>
        <w:t xml:space="preserve"> показниками. Якісні показники дозволяють детально дослідити досвід, думки й сприйняття окремих осіб і груп та допомагають пояснити, «як» і «чому» відбулися зміни.</w:t>
      </w:r>
    </w:p>
  </w:footnote>
  <w:footnote w:id="3">
    <w:p w14:paraId="38EE440E" w14:textId="2AF16A2B" w:rsidR="005B1D21" w:rsidRPr="005B1D21" w:rsidRDefault="005B1D21">
      <w:pPr>
        <w:pStyle w:val="Textpoznpodarou"/>
      </w:pPr>
      <w:r>
        <w:rPr>
          <w:rStyle w:val="Znakapoznpodarou"/>
        </w:rPr>
        <w:footnoteRef/>
      </w:r>
      <w:r>
        <w:t xml:space="preserve"> </w:t>
      </w:r>
      <w:r>
        <w:rPr>
          <w:b/>
          <w:color w:val="009FE4"/>
          <w:sz w:val="18"/>
        </w:rPr>
        <w:t>Вплив</w:t>
      </w:r>
      <w:r>
        <w:rPr>
          <w:sz w:val="18"/>
        </w:rPr>
        <w:t xml:space="preserve"> — це довгострокова зміна </w:t>
      </w:r>
      <w:proofErr w:type="spellStart"/>
      <w:r>
        <w:rPr>
          <w:sz w:val="18"/>
        </w:rPr>
        <w:t>проєкту</w:t>
      </w:r>
      <w:proofErr w:type="spellEnd"/>
      <w:r>
        <w:rPr>
          <w:sz w:val="18"/>
        </w:rPr>
        <w:t>, яка, як очікується, відбудеться в результаті досягнення результату(</w:t>
      </w:r>
      <w:proofErr w:type="spellStart"/>
      <w:r>
        <w:rPr>
          <w:sz w:val="18"/>
        </w:rPr>
        <w:t>ів</w:t>
      </w:r>
      <w:proofErr w:type="spellEnd"/>
      <w:r>
        <w:rPr>
          <w:sz w:val="18"/>
        </w:rPr>
        <w:t>). Це не означає, що зміни мають відбуватися на національному рівні. Ступінь впливу залежить від вас.</w:t>
      </w:r>
    </w:p>
  </w:footnote>
  <w:footnote w:id="4">
    <w:p w14:paraId="08F141FF" w14:textId="6142BED6" w:rsidR="009542EF" w:rsidRPr="0025582F" w:rsidRDefault="009542EF">
      <w:pPr>
        <w:pStyle w:val="Textpoznpodarou"/>
        <w:rPr>
          <w:i/>
          <w:iCs/>
        </w:rPr>
      </w:pPr>
      <w:r>
        <w:rPr>
          <w:rStyle w:val="Znakapoznpodarou"/>
          <w:sz w:val="18"/>
          <w:szCs w:val="18"/>
        </w:rPr>
        <w:footnoteRef/>
      </w:r>
      <w:r>
        <w:rPr>
          <w:sz w:val="18"/>
        </w:rPr>
        <w:t xml:space="preserve"> </w:t>
      </w:r>
      <w:r>
        <w:rPr>
          <w:b/>
          <w:color w:val="00B0F0"/>
          <w:sz w:val="18"/>
        </w:rPr>
        <w:t>Результати</w:t>
      </w:r>
      <w:r>
        <w:rPr>
          <w:sz w:val="18"/>
        </w:rPr>
        <w:t xml:space="preserve"> — це середньострокові зміни, які, згідно з очікуваннями, відбудуться завдяки досягнутим вихідним результатам. Ви можете мати один або декілька результатів. Максимум 2 результати — це оптимальний варіант. Прикладом формулювання положення є </w:t>
      </w:r>
      <w:r>
        <w:rPr>
          <w:i/>
          <w:sz w:val="18"/>
        </w:rPr>
        <w:t>«посилення координації місцевих зацікавлених сторін у впровадженні механізмів запобігання конфліктам».</w:t>
      </w:r>
    </w:p>
  </w:footnote>
  <w:footnote w:id="5">
    <w:p w14:paraId="2A78D060" w14:textId="3A860B97" w:rsidR="001A5C44" w:rsidRPr="001A5C44" w:rsidRDefault="001A5C44">
      <w:pPr>
        <w:pStyle w:val="Textpoznpodarou"/>
      </w:pPr>
      <w:r>
        <w:rPr>
          <w:rStyle w:val="Znakapoznpodarou"/>
          <w:sz w:val="18"/>
          <w:szCs w:val="18"/>
        </w:rPr>
        <w:footnoteRef/>
      </w:r>
      <w:r>
        <w:rPr>
          <w:sz w:val="18"/>
        </w:rPr>
        <w:t xml:space="preserve"> Інші критерії (або</w:t>
      </w:r>
      <w:r>
        <w:rPr>
          <w:b/>
          <w:color w:val="00B0F0"/>
          <w:sz w:val="18"/>
        </w:rPr>
        <w:t xml:space="preserve"> </w:t>
      </w:r>
      <w:proofErr w:type="spellStart"/>
      <w:r>
        <w:rPr>
          <w:b/>
          <w:color w:val="00B0F0"/>
          <w:sz w:val="18"/>
        </w:rPr>
        <w:t>дезагрегація</w:t>
      </w:r>
      <w:proofErr w:type="spellEnd"/>
      <w:r>
        <w:rPr>
          <w:sz w:val="18"/>
        </w:rPr>
        <w:t xml:space="preserve">) можуть стосуватися людей з інвалідністю, </w:t>
      </w:r>
      <w:proofErr w:type="spellStart"/>
      <w:r>
        <w:rPr>
          <w:sz w:val="18"/>
        </w:rPr>
        <w:t>ВПО</w:t>
      </w:r>
      <w:proofErr w:type="spellEnd"/>
      <w:r>
        <w:rPr>
          <w:sz w:val="18"/>
        </w:rPr>
        <w:t xml:space="preserve"> або біженців, домогосподарств, які очолюють жінки, тощо, якщо це необхідно.</w:t>
      </w:r>
    </w:p>
  </w:footnote>
  <w:footnote w:id="6">
    <w:p w14:paraId="52BA344D" w14:textId="6DB14F3C" w:rsidR="00BF1CAC" w:rsidRPr="009A4B50" w:rsidRDefault="00BF1CAC" w:rsidP="00BF1CAC">
      <w:pPr>
        <w:pStyle w:val="Textpoznpodarou"/>
        <w:rPr>
          <w:sz w:val="18"/>
          <w:szCs w:val="18"/>
        </w:rPr>
      </w:pPr>
      <w:r>
        <w:rPr>
          <w:rStyle w:val="Znakapoznpodarou"/>
          <w:sz w:val="18"/>
          <w:szCs w:val="18"/>
        </w:rPr>
        <w:footnoteRef/>
      </w:r>
      <w:r>
        <w:rPr>
          <w:sz w:val="18"/>
        </w:rPr>
        <w:t xml:space="preserve"> Див. визначення непрямого </w:t>
      </w:r>
      <w:proofErr w:type="spellStart"/>
      <w:r>
        <w:rPr>
          <w:sz w:val="18"/>
        </w:rPr>
        <w:t>бенефіціара</w:t>
      </w:r>
      <w:proofErr w:type="spellEnd"/>
      <w:r>
        <w:rPr>
          <w:sz w:val="18"/>
        </w:rPr>
        <w:t>.</w:t>
      </w:r>
    </w:p>
  </w:footnote>
  <w:footnote w:id="7">
    <w:p w14:paraId="6ED5944C" w14:textId="5EDE7A87" w:rsidR="00A20D65" w:rsidRPr="00A20D65" w:rsidRDefault="00A20D65">
      <w:pPr>
        <w:pStyle w:val="Textpoznpodarou"/>
      </w:pPr>
      <w:r>
        <w:rPr>
          <w:rStyle w:val="Znakapoznpodarou"/>
          <w:sz w:val="18"/>
          <w:szCs w:val="18"/>
        </w:rPr>
        <w:footnoteRef/>
      </w:r>
      <w:r>
        <w:rPr>
          <w:sz w:val="18"/>
        </w:rPr>
        <w:t xml:space="preserve"> </w:t>
      </w:r>
      <w:r>
        <w:rPr>
          <w:b/>
          <w:color w:val="00B0F0"/>
          <w:sz w:val="18"/>
        </w:rPr>
        <w:t>Вихідні результати</w:t>
      </w:r>
      <w:r>
        <w:rPr>
          <w:sz w:val="18"/>
        </w:rPr>
        <w:t xml:space="preserve"> — це конкретні результати, продукт або послуга, які було досягнуто в результаті реалізації заходів. Приклад положення вихідного результату: </w:t>
      </w:r>
      <w:r>
        <w:rPr>
          <w:i/>
          <w:sz w:val="18"/>
        </w:rPr>
        <w:t>«забезпечено доступ до інформації про наявність послуг для жінок та дівчат під час гуманітарної кризи».</w:t>
      </w:r>
    </w:p>
  </w:footnote>
  <w:footnote w:id="8">
    <w:p w14:paraId="2529FBA5" w14:textId="77777777" w:rsidR="00377E84" w:rsidRPr="00136A0D" w:rsidRDefault="00377E84" w:rsidP="00377E84">
      <w:pPr>
        <w:pStyle w:val="Textpoznpodarou"/>
        <w:rPr>
          <w:sz w:val="16"/>
          <w:szCs w:val="16"/>
        </w:rPr>
      </w:pPr>
      <w:r>
        <w:rPr>
          <w:rStyle w:val="Znakapoznpodarou"/>
          <w:sz w:val="18"/>
          <w:szCs w:val="18"/>
        </w:rPr>
        <w:footnoteRef/>
      </w:r>
      <w:r>
        <w:rPr>
          <w:sz w:val="18"/>
        </w:rPr>
        <w:t xml:space="preserve"> Словник ключових термінів ОЕСР з оцінювання й управління, орієнтованого на результат (</w:t>
      </w:r>
      <w:proofErr w:type="spellStart"/>
      <w:r>
        <w:rPr>
          <w:sz w:val="18"/>
        </w:rPr>
        <w:t>RBM</w:t>
      </w:r>
      <w:proofErr w:type="spellEnd"/>
      <w:r>
        <w:rPr>
          <w:sz w:val="18"/>
        </w:rPr>
        <w:t xml:space="preserve">) (2002 р.) </w:t>
      </w:r>
      <w:hyperlink r:id="rId1" w:history="1">
        <w:proofErr w:type="spellStart"/>
        <w:r>
          <w:rPr>
            <w:rStyle w:val="Hypertextovodkaz"/>
            <w:sz w:val="18"/>
          </w:rPr>
          <w:t>https</w:t>
        </w:r>
        <w:proofErr w:type="spellEnd"/>
        <w:r>
          <w:rPr>
            <w:rStyle w:val="Hypertextovodkaz"/>
            <w:sz w:val="18"/>
          </w:rPr>
          <w:t>://</w:t>
        </w:r>
        <w:proofErr w:type="spellStart"/>
        <w:r>
          <w:rPr>
            <w:rStyle w:val="Hypertextovodkaz"/>
            <w:sz w:val="18"/>
          </w:rPr>
          <w:t>www.oecd.org</w:t>
        </w:r>
        <w:proofErr w:type="spellEnd"/>
        <w:r>
          <w:rPr>
            <w:rStyle w:val="Hypertextovodkaz"/>
            <w:sz w:val="18"/>
          </w:rPr>
          <w:t>/</w:t>
        </w:r>
        <w:proofErr w:type="spellStart"/>
        <w:r>
          <w:rPr>
            <w:rStyle w:val="Hypertextovodkaz"/>
            <w:sz w:val="18"/>
          </w:rPr>
          <w:t>dac</w:t>
        </w:r>
        <w:proofErr w:type="spellEnd"/>
        <w:r>
          <w:rPr>
            <w:rStyle w:val="Hypertextovodkaz"/>
            <w:sz w:val="18"/>
          </w:rPr>
          <w:t>/</w:t>
        </w:r>
        <w:proofErr w:type="spellStart"/>
        <w:r>
          <w:rPr>
            <w:rStyle w:val="Hypertextovodkaz"/>
            <w:sz w:val="18"/>
          </w:rPr>
          <w:t>evaluation</w:t>
        </w:r>
        <w:proofErr w:type="spellEnd"/>
        <w:r>
          <w:rPr>
            <w:rStyle w:val="Hypertextovodkaz"/>
            <w:sz w:val="18"/>
          </w:rPr>
          <w:t>/</w:t>
        </w:r>
        <w:proofErr w:type="spellStart"/>
        <w:r>
          <w:rPr>
            <w:rStyle w:val="Hypertextovodkaz"/>
            <w:sz w:val="18"/>
          </w:rPr>
          <w:t>2754804.pdf</w:t>
        </w:r>
        <w:proofErr w:type="spellEnd"/>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9C5525B"/>
    <w:multiLevelType w:val="hybridMultilevel"/>
    <w:tmpl w:val="64F6B8B4"/>
    <w:lvl w:ilvl="0" w:tplc="10090001">
      <w:start w:val="1"/>
      <w:numFmt w:val="bullet"/>
      <w:lvlText w:val=""/>
      <w:lvlJc w:val="left"/>
      <w:pPr>
        <w:ind w:left="505" w:hanging="360"/>
      </w:pPr>
      <w:rPr>
        <w:rFonts w:ascii="Symbol" w:hAnsi="Symbol" w:hint="default"/>
      </w:rPr>
    </w:lvl>
    <w:lvl w:ilvl="1" w:tplc="10090003" w:tentative="1">
      <w:start w:val="1"/>
      <w:numFmt w:val="bullet"/>
      <w:lvlText w:val="o"/>
      <w:lvlJc w:val="left"/>
      <w:pPr>
        <w:ind w:left="1225" w:hanging="360"/>
      </w:pPr>
      <w:rPr>
        <w:rFonts w:ascii="Courier New" w:hAnsi="Courier New" w:cs="Courier New" w:hint="default"/>
      </w:rPr>
    </w:lvl>
    <w:lvl w:ilvl="2" w:tplc="10090005" w:tentative="1">
      <w:start w:val="1"/>
      <w:numFmt w:val="bullet"/>
      <w:lvlText w:val=""/>
      <w:lvlJc w:val="left"/>
      <w:pPr>
        <w:ind w:left="1945" w:hanging="360"/>
      </w:pPr>
      <w:rPr>
        <w:rFonts w:ascii="Wingdings" w:hAnsi="Wingdings" w:hint="default"/>
      </w:rPr>
    </w:lvl>
    <w:lvl w:ilvl="3" w:tplc="10090001" w:tentative="1">
      <w:start w:val="1"/>
      <w:numFmt w:val="bullet"/>
      <w:lvlText w:val=""/>
      <w:lvlJc w:val="left"/>
      <w:pPr>
        <w:ind w:left="2665" w:hanging="360"/>
      </w:pPr>
      <w:rPr>
        <w:rFonts w:ascii="Symbol" w:hAnsi="Symbol" w:hint="default"/>
      </w:rPr>
    </w:lvl>
    <w:lvl w:ilvl="4" w:tplc="10090003" w:tentative="1">
      <w:start w:val="1"/>
      <w:numFmt w:val="bullet"/>
      <w:lvlText w:val="o"/>
      <w:lvlJc w:val="left"/>
      <w:pPr>
        <w:ind w:left="3385" w:hanging="360"/>
      </w:pPr>
      <w:rPr>
        <w:rFonts w:ascii="Courier New" w:hAnsi="Courier New" w:cs="Courier New" w:hint="default"/>
      </w:rPr>
    </w:lvl>
    <w:lvl w:ilvl="5" w:tplc="10090005" w:tentative="1">
      <w:start w:val="1"/>
      <w:numFmt w:val="bullet"/>
      <w:lvlText w:val=""/>
      <w:lvlJc w:val="left"/>
      <w:pPr>
        <w:ind w:left="4105" w:hanging="360"/>
      </w:pPr>
      <w:rPr>
        <w:rFonts w:ascii="Wingdings" w:hAnsi="Wingdings" w:hint="default"/>
      </w:rPr>
    </w:lvl>
    <w:lvl w:ilvl="6" w:tplc="10090001" w:tentative="1">
      <w:start w:val="1"/>
      <w:numFmt w:val="bullet"/>
      <w:lvlText w:val=""/>
      <w:lvlJc w:val="left"/>
      <w:pPr>
        <w:ind w:left="4825" w:hanging="360"/>
      </w:pPr>
      <w:rPr>
        <w:rFonts w:ascii="Symbol" w:hAnsi="Symbol" w:hint="default"/>
      </w:rPr>
    </w:lvl>
    <w:lvl w:ilvl="7" w:tplc="10090003" w:tentative="1">
      <w:start w:val="1"/>
      <w:numFmt w:val="bullet"/>
      <w:lvlText w:val="o"/>
      <w:lvlJc w:val="left"/>
      <w:pPr>
        <w:ind w:left="5545" w:hanging="360"/>
      </w:pPr>
      <w:rPr>
        <w:rFonts w:ascii="Courier New" w:hAnsi="Courier New" w:cs="Courier New" w:hint="default"/>
      </w:rPr>
    </w:lvl>
    <w:lvl w:ilvl="8" w:tplc="10090005" w:tentative="1">
      <w:start w:val="1"/>
      <w:numFmt w:val="bullet"/>
      <w:lvlText w:val=""/>
      <w:lvlJc w:val="left"/>
      <w:pPr>
        <w:ind w:left="6265" w:hanging="360"/>
      </w:pPr>
      <w:rPr>
        <w:rFonts w:ascii="Wingdings" w:hAnsi="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1"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4606869">
    <w:abstractNumId w:val="9"/>
  </w:num>
  <w:num w:numId="2" w16cid:durableId="1645962438">
    <w:abstractNumId w:val="5"/>
  </w:num>
  <w:num w:numId="3" w16cid:durableId="832917998">
    <w:abstractNumId w:val="14"/>
  </w:num>
  <w:num w:numId="4" w16cid:durableId="790250318">
    <w:abstractNumId w:val="7"/>
  </w:num>
  <w:num w:numId="5" w16cid:durableId="183447449">
    <w:abstractNumId w:val="3"/>
  </w:num>
  <w:num w:numId="6" w16cid:durableId="2147384263">
    <w:abstractNumId w:val="11"/>
  </w:num>
  <w:num w:numId="7" w16cid:durableId="1376810703">
    <w:abstractNumId w:val="10"/>
  </w:num>
  <w:num w:numId="8" w16cid:durableId="1544708544">
    <w:abstractNumId w:val="8"/>
  </w:num>
  <w:num w:numId="9" w16cid:durableId="1261792871">
    <w:abstractNumId w:val="12"/>
  </w:num>
  <w:num w:numId="10" w16cid:durableId="105388869">
    <w:abstractNumId w:val="15"/>
  </w:num>
  <w:num w:numId="11" w16cid:durableId="819469323">
    <w:abstractNumId w:val="16"/>
  </w:num>
  <w:num w:numId="12" w16cid:durableId="622614134">
    <w:abstractNumId w:val="0"/>
  </w:num>
  <w:num w:numId="13" w16cid:durableId="46341946">
    <w:abstractNumId w:val="1"/>
  </w:num>
  <w:num w:numId="14" w16cid:durableId="2118401300">
    <w:abstractNumId w:val="2"/>
  </w:num>
  <w:num w:numId="15" w16cid:durableId="1040515414">
    <w:abstractNumId w:val="13"/>
  </w:num>
  <w:num w:numId="16" w16cid:durableId="1317996117">
    <w:abstractNumId w:val="4"/>
  </w:num>
  <w:num w:numId="17" w16cid:durableId="1919169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0366"/>
    <w:rsid w:val="00001ACD"/>
    <w:rsid w:val="000024C4"/>
    <w:rsid w:val="00003520"/>
    <w:rsid w:val="0001331A"/>
    <w:rsid w:val="0002540C"/>
    <w:rsid w:val="0002549A"/>
    <w:rsid w:val="00030B5A"/>
    <w:rsid w:val="00031057"/>
    <w:rsid w:val="00034A85"/>
    <w:rsid w:val="0003623C"/>
    <w:rsid w:val="00036B1B"/>
    <w:rsid w:val="0004624F"/>
    <w:rsid w:val="000471D8"/>
    <w:rsid w:val="00047949"/>
    <w:rsid w:val="00055320"/>
    <w:rsid w:val="00055DEC"/>
    <w:rsid w:val="000623E9"/>
    <w:rsid w:val="00065238"/>
    <w:rsid w:val="0006582B"/>
    <w:rsid w:val="00070BC5"/>
    <w:rsid w:val="00071729"/>
    <w:rsid w:val="000717B9"/>
    <w:rsid w:val="00072C75"/>
    <w:rsid w:val="00073F7E"/>
    <w:rsid w:val="00085A75"/>
    <w:rsid w:val="000870EB"/>
    <w:rsid w:val="00093FD4"/>
    <w:rsid w:val="000A2CE1"/>
    <w:rsid w:val="000A5F38"/>
    <w:rsid w:val="000A6B91"/>
    <w:rsid w:val="000B3856"/>
    <w:rsid w:val="000B5F64"/>
    <w:rsid w:val="000B7333"/>
    <w:rsid w:val="000C06EA"/>
    <w:rsid w:val="000C3700"/>
    <w:rsid w:val="000C3ABF"/>
    <w:rsid w:val="000C6975"/>
    <w:rsid w:val="000C6F0C"/>
    <w:rsid w:val="000D16D7"/>
    <w:rsid w:val="000D3829"/>
    <w:rsid w:val="000D3B19"/>
    <w:rsid w:val="000D6BB7"/>
    <w:rsid w:val="000D76C5"/>
    <w:rsid w:val="000E3A2A"/>
    <w:rsid w:val="000E4CFC"/>
    <w:rsid w:val="000E6C31"/>
    <w:rsid w:val="000F24DE"/>
    <w:rsid w:val="000F27DB"/>
    <w:rsid w:val="000F67E3"/>
    <w:rsid w:val="001045CF"/>
    <w:rsid w:val="00105607"/>
    <w:rsid w:val="0010568D"/>
    <w:rsid w:val="00106459"/>
    <w:rsid w:val="00112173"/>
    <w:rsid w:val="00117D88"/>
    <w:rsid w:val="001210C0"/>
    <w:rsid w:val="001251F6"/>
    <w:rsid w:val="001311F8"/>
    <w:rsid w:val="00133D50"/>
    <w:rsid w:val="00136A0D"/>
    <w:rsid w:val="00140382"/>
    <w:rsid w:val="00140399"/>
    <w:rsid w:val="00140877"/>
    <w:rsid w:val="0014362B"/>
    <w:rsid w:val="00145C70"/>
    <w:rsid w:val="00146717"/>
    <w:rsid w:val="0015512E"/>
    <w:rsid w:val="0015550F"/>
    <w:rsid w:val="001559D3"/>
    <w:rsid w:val="00156889"/>
    <w:rsid w:val="00157020"/>
    <w:rsid w:val="00162AE0"/>
    <w:rsid w:val="001638A1"/>
    <w:rsid w:val="001639E2"/>
    <w:rsid w:val="001658BA"/>
    <w:rsid w:val="001659DB"/>
    <w:rsid w:val="0016675E"/>
    <w:rsid w:val="00171CB7"/>
    <w:rsid w:val="001721DE"/>
    <w:rsid w:val="0017589F"/>
    <w:rsid w:val="00183882"/>
    <w:rsid w:val="00184A77"/>
    <w:rsid w:val="00185002"/>
    <w:rsid w:val="00185D2B"/>
    <w:rsid w:val="001A1D08"/>
    <w:rsid w:val="001A5C44"/>
    <w:rsid w:val="001A7196"/>
    <w:rsid w:val="001B1454"/>
    <w:rsid w:val="001B28F8"/>
    <w:rsid w:val="001B3323"/>
    <w:rsid w:val="001B3F9A"/>
    <w:rsid w:val="001B5EDC"/>
    <w:rsid w:val="001C4708"/>
    <w:rsid w:val="001C6CD2"/>
    <w:rsid w:val="001D2E37"/>
    <w:rsid w:val="001D56AA"/>
    <w:rsid w:val="001D5E99"/>
    <w:rsid w:val="001D7ABB"/>
    <w:rsid w:val="001F02E5"/>
    <w:rsid w:val="001F04E4"/>
    <w:rsid w:val="001F148A"/>
    <w:rsid w:val="001F3458"/>
    <w:rsid w:val="001F3C32"/>
    <w:rsid w:val="001F5A7B"/>
    <w:rsid w:val="00202FDD"/>
    <w:rsid w:val="00204764"/>
    <w:rsid w:val="00205642"/>
    <w:rsid w:val="00205EC2"/>
    <w:rsid w:val="002112D4"/>
    <w:rsid w:val="0021374E"/>
    <w:rsid w:val="0021379E"/>
    <w:rsid w:val="0021436E"/>
    <w:rsid w:val="00220487"/>
    <w:rsid w:val="002219C5"/>
    <w:rsid w:val="00224A79"/>
    <w:rsid w:val="0022585C"/>
    <w:rsid w:val="0022710B"/>
    <w:rsid w:val="002304F0"/>
    <w:rsid w:val="00234BB7"/>
    <w:rsid w:val="00237B55"/>
    <w:rsid w:val="0024014A"/>
    <w:rsid w:val="00244772"/>
    <w:rsid w:val="00245BE4"/>
    <w:rsid w:val="00245D9F"/>
    <w:rsid w:val="0024680D"/>
    <w:rsid w:val="00247778"/>
    <w:rsid w:val="002503B4"/>
    <w:rsid w:val="00252A25"/>
    <w:rsid w:val="00252F8B"/>
    <w:rsid w:val="00254B4C"/>
    <w:rsid w:val="0025582F"/>
    <w:rsid w:val="002625E0"/>
    <w:rsid w:val="00265D0C"/>
    <w:rsid w:val="002669BD"/>
    <w:rsid w:val="00275245"/>
    <w:rsid w:val="0028209C"/>
    <w:rsid w:val="002823BC"/>
    <w:rsid w:val="00283EB8"/>
    <w:rsid w:val="00285B66"/>
    <w:rsid w:val="0028752B"/>
    <w:rsid w:val="00287A02"/>
    <w:rsid w:val="00287B45"/>
    <w:rsid w:val="002935CA"/>
    <w:rsid w:val="002966B0"/>
    <w:rsid w:val="00297954"/>
    <w:rsid w:val="00297BE1"/>
    <w:rsid w:val="002A2FF5"/>
    <w:rsid w:val="002A2FFB"/>
    <w:rsid w:val="002B6153"/>
    <w:rsid w:val="002B68FE"/>
    <w:rsid w:val="002C1E20"/>
    <w:rsid w:val="002C2D70"/>
    <w:rsid w:val="002C42EB"/>
    <w:rsid w:val="002C4447"/>
    <w:rsid w:val="002C640A"/>
    <w:rsid w:val="002D54F4"/>
    <w:rsid w:val="002D69CA"/>
    <w:rsid w:val="002E376D"/>
    <w:rsid w:val="002E3E57"/>
    <w:rsid w:val="002E45E7"/>
    <w:rsid w:val="002E746B"/>
    <w:rsid w:val="002F01AB"/>
    <w:rsid w:val="002F0FAB"/>
    <w:rsid w:val="002F3FF5"/>
    <w:rsid w:val="00307A30"/>
    <w:rsid w:val="0031189F"/>
    <w:rsid w:val="00312125"/>
    <w:rsid w:val="00312CEE"/>
    <w:rsid w:val="00312ED8"/>
    <w:rsid w:val="00314C4B"/>
    <w:rsid w:val="00316EFE"/>
    <w:rsid w:val="00320540"/>
    <w:rsid w:val="003228C2"/>
    <w:rsid w:val="00325C3F"/>
    <w:rsid w:val="0032658F"/>
    <w:rsid w:val="0032678B"/>
    <w:rsid w:val="00331F4C"/>
    <w:rsid w:val="00335265"/>
    <w:rsid w:val="00335A1D"/>
    <w:rsid w:val="00337E32"/>
    <w:rsid w:val="003405B7"/>
    <w:rsid w:val="00341429"/>
    <w:rsid w:val="0034161C"/>
    <w:rsid w:val="00342858"/>
    <w:rsid w:val="00347A0E"/>
    <w:rsid w:val="0035091C"/>
    <w:rsid w:val="0035124D"/>
    <w:rsid w:val="00354221"/>
    <w:rsid w:val="00355A7C"/>
    <w:rsid w:val="003625FE"/>
    <w:rsid w:val="003635F1"/>
    <w:rsid w:val="00366224"/>
    <w:rsid w:val="00374624"/>
    <w:rsid w:val="003762DA"/>
    <w:rsid w:val="00377E84"/>
    <w:rsid w:val="003827CA"/>
    <w:rsid w:val="0038352F"/>
    <w:rsid w:val="0038507B"/>
    <w:rsid w:val="0039010F"/>
    <w:rsid w:val="0039131C"/>
    <w:rsid w:val="00392A6E"/>
    <w:rsid w:val="00392F00"/>
    <w:rsid w:val="003A18C5"/>
    <w:rsid w:val="003A336C"/>
    <w:rsid w:val="003A4397"/>
    <w:rsid w:val="003A5791"/>
    <w:rsid w:val="003A7D89"/>
    <w:rsid w:val="003B090A"/>
    <w:rsid w:val="003B1AEB"/>
    <w:rsid w:val="003B1CCE"/>
    <w:rsid w:val="003B4152"/>
    <w:rsid w:val="003D0C96"/>
    <w:rsid w:val="003D2E52"/>
    <w:rsid w:val="003D652D"/>
    <w:rsid w:val="003D78BE"/>
    <w:rsid w:val="003E40D9"/>
    <w:rsid w:val="003E49C5"/>
    <w:rsid w:val="003E7C00"/>
    <w:rsid w:val="003F1AE1"/>
    <w:rsid w:val="003F26BB"/>
    <w:rsid w:val="003F3DF7"/>
    <w:rsid w:val="004001DB"/>
    <w:rsid w:val="004079E8"/>
    <w:rsid w:val="00407CB7"/>
    <w:rsid w:val="00410485"/>
    <w:rsid w:val="00413132"/>
    <w:rsid w:val="00413BEF"/>
    <w:rsid w:val="00420603"/>
    <w:rsid w:val="00421F17"/>
    <w:rsid w:val="00422368"/>
    <w:rsid w:val="004236C2"/>
    <w:rsid w:val="00433BD6"/>
    <w:rsid w:val="00437D6D"/>
    <w:rsid w:val="004414EB"/>
    <w:rsid w:val="0044312E"/>
    <w:rsid w:val="00445051"/>
    <w:rsid w:val="00445F11"/>
    <w:rsid w:val="00447E62"/>
    <w:rsid w:val="00450621"/>
    <w:rsid w:val="004738DE"/>
    <w:rsid w:val="004750F0"/>
    <w:rsid w:val="00483C4E"/>
    <w:rsid w:val="00493D35"/>
    <w:rsid w:val="00495350"/>
    <w:rsid w:val="004953C2"/>
    <w:rsid w:val="00497C30"/>
    <w:rsid w:val="004A0FA5"/>
    <w:rsid w:val="004A50AC"/>
    <w:rsid w:val="004A6CA3"/>
    <w:rsid w:val="004B1F7E"/>
    <w:rsid w:val="004B244F"/>
    <w:rsid w:val="004B28A7"/>
    <w:rsid w:val="004C01EB"/>
    <w:rsid w:val="004C2751"/>
    <w:rsid w:val="004C379D"/>
    <w:rsid w:val="004D447D"/>
    <w:rsid w:val="004E3199"/>
    <w:rsid w:val="004E3E42"/>
    <w:rsid w:val="004E40D1"/>
    <w:rsid w:val="004E4BBC"/>
    <w:rsid w:val="004E5767"/>
    <w:rsid w:val="004F1AB2"/>
    <w:rsid w:val="004F3854"/>
    <w:rsid w:val="004F4B85"/>
    <w:rsid w:val="004F5A76"/>
    <w:rsid w:val="004F643E"/>
    <w:rsid w:val="005029F8"/>
    <w:rsid w:val="00503CC7"/>
    <w:rsid w:val="00505720"/>
    <w:rsid w:val="00511412"/>
    <w:rsid w:val="0051179E"/>
    <w:rsid w:val="00513201"/>
    <w:rsid w:val="005132C6"/>
    <w:rsid w:val="0051580D"/>
    <w:rsid w:val="005162BC"/>
    <w:rsid w:val="00516C20"/>
    <w:rsid w:val="00522021"/>
    <w:rsid w:val="005224C7"/>
    <w:rsid w:val="00524C8A"/>
    <w:rsid w:val="00525E3A"/>
    <w:rsid w:val="00527764"/>
    <w:rsid w:val="005302AE"/>
    <w:rsid w:val="00534118"/>
    <w:rsid w:val="00534715"/>
    <w:rsid w:val="0054119C"/>
    <w:rsid w:val="0054146F"/>
    <w:rsid w:val="00543619"/>
    <w:rsid w:val="005438DB"/>
    <w:rsid w:val="00544C86"/>
    <w:rsid w:val="005502B2"/>
    <w:rsid w:val="00551B7B"/>
    <w:rsid w:val="005537A3"/>
    <w:rsid w:val="0055454B"/>
    <w:rsid w:val="00560493"/>
    <w:rsid w:val="00562EFB"/>
    <w:rsid w:val="00563FEC"/>
    <w:rsid w:val="00565267"/>
    <w:rsid w:val="0057099A"/>
    <w:rsid w:val="005713B9"/>
    <w:rsid w:val="0057144E"/>
    <w:rsid w:val="005716DA"/>
    <w:rsid w:val="00572EF0"/>
    <w:rsid w:val="00573A3E"/>
    <w:rsid w:val="005755DC"/>
    <w:rsid w:val="0058127A"/>
    <w:rsid w:val="00586743"/>
    <w:rsid w:val="0058743D"/>
    <w:rsid w:val="00587752"/>
    <w:rsid w:val="005968B9"/>
    <w:rsid w:val="00596BF9"/>
    <w:rsid w:val="005A0FDF"/>
    <w:rsid w:val="005A102C"/>
    <w:rsid w:val="005A3CFA"/>
    <w:rsid w:val="005A6894"/>
    <w:rsid w:val="005A68FF"/>
    <w:rsid w:val="005A75B7"/>
    <w:rsid w:val="005B1D21"/>
    <w:rsid w:val="005B1F29"/>
    <w:rsid w:val="005B2B3A"/>
    <w:rsid w:val="005B351B"/>
    <w:rsid w:val="005B442A"/>
    <w:rsid w:val="005B47F2"/>
    <w:rsid w:val="005B4C3F"/>
    <w:rsid w:val="005B7985"/>
    <w:rsid w:val="005C7382"/>
    <w:rsid w:val="005D0976"/>
    <w:rsid w:val="005D39B7"/>
    <w:rsid w:val="005E1306"/>
    <w:rsid w:val="005E4D47"/>
    <w:rsid w:val="005E6581"/>
    <w:rsid w:val="005E67FB"/>
    <w:rsid w:val="005F0DBF"/>
    <w:rsid w:val="005F5DE7"/>
    <w:rsid w:val="005F7493"/>
    <w:rsid w:val="00601C2B"/>
    <w:rsid w:val="00606ADF"/>
    <w:rsid w:val="00610749"/>
    <w:rsid w:val="00610DBB"/>
    <w:rsid w:val="00613375"/>
    <w:rsid w:val="00613C16"/>
    <w:rsid w:val="00614A86"/>
    <w:rsid w:val="00622D7C"/>
    <w:rsid w:val="006243DE"/>
    <w:rsid w:val="00626F5A"/>
    <w:rsid w:val="00627152"/>
    <w:rsid w:val="00632153"/>
    <w:rsid w:val="00632D8C"/>
    <w:rsid w:val="00636630"/>
    <w:rsid w:val="00642077"/>
    <w:rsid w:val="0064305B"/>
    <w:rsid w:val="00645997"/>
    <w:rsid w:val="006524E1"/>
    <w:rsid w:val="00653419"/>
    <w:rsid w:val="006562D1"/>
    <w:rsid w:val="006577ED"/>
    <w:rsid w:val="00657E0C"/>
    <w:rsid w:val="00667530"/>
    <w:rsid w:val="00671408"/>
    <w:rsid w:val="0067342B"/>
    <w:rsid w:val="006738B3"/>
    <w:rsid w:val="006757C8"/>
    <w:rsid w:val="00677D29"/>
    <w:rsid w:val="0068112A"/>
    <w:rsid w:val="00683C0E"/>
    <w:rsid w:val="00683FA1"/>
    <w:rsid w:val="0068550A"/>
    <w:rsid w:val="00690DE9"/>
    <w:rsid w:val="00690F79"/>
    <w:rsid w:val="00692FB3"/>
    <w:rsid w:val="006971C8"/>
    <w:rsid w:val="006974F8"/>
    <w:rsid w:val="006A1A38"/>
    <w:rsid w:val="006A216B"/>
    <w:rsid w:val="006A2470"/>
    <w:rsid w:val="006A2EF9"/>
    <w:rsid w:val="006A3806"/>
    <w:rsid w:val="006B2A0D"/>
    <w:rsid w:val="006B5904"/>
    <w:rsid w:val="006B6BA0"/>
    <w:rsid w:val="006B7250"/>
    <w:rsid w:val="006B789A"/>
    <w:rsid w:val="006C1F4A"/>
    <w:rsid w:val="006C3F22"/>
    <w:rsid w:val="006C5142"/>
    <w:rsid w:val="006D23B0"/>
    <w:rsid w:val="006D4CF1"/>
    <w:rsid w:val="006E0EB6"/>
    <w:rsid w:val="006F0A79"/>
    <w:rsid w:val="006F1057"/>
    <w:rsid w:val="006F1346"/>
    <w:rsid w:val="006F2B8C"/>
    <w:rsid w:val="006F4083"/>
    <w:rsid w:val="006F4C35"/>
    <w:rsid w:val="006F4CC7"/>
    <w:rsid w:val="006F5C64"/>
    <w:rsid w:val="00700064"/>
    <w:rsid w:val="007009C7"/>
    <w:rsid w:val="00710E9C"/>
    <w:rsid w:val="007111FB"/>
    <w:rsid w:val="00711305"/>
    <w:rsid w:val="00714689"/>
    <w:rsid w:val="0071771B"/>
    <w:rsid w:val="00717753"/>
    <w:rsid w:val="00721101"/>
    <w:rsid w:val="0072775E"/>
    <w:rsid w:val="00727882"/>
    <w:rsid w:val="00727A74"/>
    <w:rsid w:val="007306DF"/>
    <w:rsid w:val="00731F8F"/>
    <w:rsid w:val="00732FCD"/>
    <w:rsid w:val="00744D3A"/>
    <w:rsid w:val="00747936"/>
    <w:rsid w:val="0075414B"/>
    <w:rsid w:val="00754957"/>
    <w:rsid w:val="00755BB7"/>
    <w:rsid w:val="00756C57"/>
    <w:rsid w:val="00760EA5"/>
    <w:rsid w:val="00764F6B"/>
    <w:rsid w:val="00765EFC"/>
    <w:rsid w:val="007660C7"/>
    <w:rsid w:val="00770293"/>
    <w:rsid w:val="00770919"/>
    <w:rsid w:val="00771FE9"/>
    <w:rsid w:val="00772729"/>
    <w:rsid w:val="00772FA5"/>
    <w:rsid w:val="00775840"/>
    <w:rsid w:val="007758CE"/>
    <w:rsid w:val="00776490"/>
    <w:rsid w:val="00776858"/>
    <w:rsid w:val="007776B7"/>
    <w:rsid w:val="00781F8F"/>
    <w:rsid w:val="007845DC"/>
    <w:rsid w:val="00785BE5"/>
    <w:rsid w:val="00787CBA"/>
    <w:rsid w:val="007902CF"/>
    <w:rsid w:val="00794D01"/>
    <w:rsid w:val="007955CF"/>
    <w:rsid w:val="0079733A"/>
    <w:rsid w:val="007A7778"/>
    <w:rsid w:val="007B2B85"/>
    <w:rsid w:val="007B2F1D"/>
    <w:rsid w:val="007B3724"/>
    <w:rsid w:val="007C58F4"/>
    <w:rsid w:val="007C79F2"/>
    <w:rsid w:val="007D0CAA"/>
    <w:rsid w:val="007D3315"/>
    <w:rsid w:val="007D3527"/>
    <w:rsid w:val="007E0DA1"/>
    <w:rsid w:val="007E0EDD"/>
    <w:rsid w:val="007E443C"/>
    <w:rsid w:val="007E56A8"/>
    <w:rsid w:val="007E6055"/>
    <w:rsid w:val="007E7C56"/>
    <w:rsid w:val="007F112B"/>
    <w:rsid w:val="007F6B18"/>
    <w:rsid w:val="007F7A72"/>
    <w:rsid w:val="00807C12"/>
    <w:rsid w:val="00807EA2"/>
    <w:rsid w:val="008142F1"/>
    <w:rsid w:val="00815E6C"/>
    <w:rsid w:val="00815F0B"/>
    <w:rsid w:val="0081606C"/>
    <w:rsid w:val="008167A1"/>
    <w:rsid w:val="0082021D"/>
    <w:rsid w:val="0082157D"/>
    <w:rsid w:val="00821C52"/>
    <w:rsid w:val="00822B80"/>
    <w:rsid w:val="00822DB7"/>
    <w:rsid w:val="00825252"/>
    <w:rsid w:val="0083193F"/>
    <w:rsid w:val="008325EF"/>
    <w:rsid w:val="0083379B"/>
    <w:rsid w:val="00840797"/>
    <w:rsid w:val="00841AF8"/>
    <w:rsid w:val="00843432"/>
    <w:rsid w:val="00844A7F"/>
    <w:rsid w:val="00845F99"/>
    <w:rsid w:val="00846741"/>
    <w:rsid w:val="008536B2"/>
    <w:rsid w:val="00855058"/>
    <w:rsid w:val="00855652"/>
    <w:rsid w:val="00857FA5"/>
    <w:rsid w:val="00862744"/>
    <w:rsid w:val="008627FB"/>
    <w:rsid w:val="00862FB0"/>
    <w:rsid w:val="00864C91"/>
    <w:rsid w:val="00866A85"/>
    <w:rsid w:val="00870314"/>
    <w:rsid w:val="00872A31"/>
    <w:rsid w:val="008776D8"/>
    <w:rsid w:val="008816E2"/>
    <w:rsid w:val="00882142"/>
    <w:rsid w:val="00883623"/>
    <w:rsid w:val="0088456C"/>
    <w:rsid w:val="008850EB"/>
    <w:rsid w:val="008858F0"/>
    <w:rsid w:val="008918B5"/>
    <w:rsid w:val="00893C24"/>
    <w:rsid w:val="00894308"/>
    <w:rsid w:val="008A4845"/>
    <w:rsid w:val="008A5CF5"/>
    <w:rsid w:val="008A6A3E"/>
    <w:rsid w:val="008B19DD"/>
    <w:rsid w:val="008B6AF3"/>
    <w:rsid w:val="008B775A"/>
    <w:rsid w:val="008C27D8"/>
    <w:rsid w:val="008C32C5"/>
    <w:rsid w:val="008C77EF"/>
    <w:rsid w:val="008D0591"/>
    <w:rsid w:val="008D0E61"/>
    <w:rsid w:val="008D4A1D"/>
    <w:rsid w:val="008D7BB4"/>
    <w:rsid w:val="008D7D30"/>
    <w:rsid w:val="008E0FD4"/>
    <w:rsid w:val="008E5DFD"/>
    <w:rsid w:val="008E61D9"/>
    <w:rsid w:val="008E7A47"/>
    <w:rsid w:val="008F2D0B"/>
    <w:rsid w:val="008F2D73"/>
    <w:rsid w:val="008F3D56"/>
    <w:rsid w:val="008F48F9"/>
    <w:rsid w:val="008F6FE5"/>
    <w:rsid w:val="00900EEA"/>
    <w:rsid w:val="009013A7"/>
    <w:rsid w:val="00904781"/>
    <w:rsid w:val="00904E90"/>
    <w:rsid w:val="0090619E"/>
    <w:rsid w:val="00906635"/>
    <w:rsid w:val="009074B5"/>
    <w:rsid w:val="00907501"/>
    <w:rsid w:val="00913A1C"/>
    <w:rsid w:val="00913F85"/>
    <w:rsid w:val="00915236"/>
    <w:rsid w:val="00920673"/>
    <w:rsid w:val="00922E9E"/>
    <w:rsid w:val="00925E6B"/>
    <w:rsid w:val="009314A8"/>
    <w:rsid w:val="009362F1"/>
    <w:rsid w:val="009409A5"/>
    <w:rsid w:val="00942D90"/>
    <w:rsid w:val="00942DE8"/>
    <w:rsid w:val="0094535C"/>
    <w:rsid w:val="00947064"/>
    <w:rsid w:val="009504CA"/>
    <w:rsid w:val="00954057"/>
    <w:rsid w:val="009542EF"/>
    <w:rsid w:val="00966792"/>
    <w:rsid w:val="00967AA5"/>
    <w:rsid w:val="009734E9"/>
    <w:rsid w:val="00973942"/>
    <w:rsid w:val="0097496B"/>
    <w:rsid w:val="00975FDB"/>
    <w:rsid w:val="00977B84"/>
    <w:rsid w:val="00980F75"/>
    <w:rsid w:val="00982AB1"/>
    <w:rsid w:val="00983AE5"/>
    <w:rsid w:val="00987985"/>
    <w:rsid w:val="00990816"/>
    <w:rsid w:val="00990B53"/>
    <w:rsid w:val="0099322F"/>
    <w:rsid w:val="00997452"/>
    <w:rsid w:val="009A0DB6"/>
    <w:rsid w:val="009A0E87"/>
    <w:rsid w:val="009A7103"/>
    <w:rsid w:val="009B15B0"/>
    <w:rsid w:val="009B213F"/>
    <w:rsid w:val="009B3F6D"/>
    <w:rsid w:val="009B7C9A"/>
    <w:rsid w:val="009C136D"/>
    <w:rsid w:val="009C531F"/>
    <w:rsid w:val="009C6B03"/>
    <w:rsid w:val="009C6FAE"/>
    <w:rsid w:val="009D2C15"/>
    <w:rsid w:val="009E0058"/>
    <w:rsid w:val="009E1A21"/>
    <w:rsid w:val="009E43A5"/>
    <w:rsid w:val="009F3BC3"/>
    <w:rsid w:val="009F3C96"/>
    <w:rsid w:val="009F62AE"/>
    <w:rsid w:val="009F7520"/>
    <w:rsid w:val="00A02606"/>
    <w:rsid w:val="00A05755"/>
    <w:rsid w:val="00A073C5"/>
    <w:rsid w:val="00A11B68"/>
    <w:rsid w:val="00A1307B"/>
    <w:rsid w:val="00A13658"/>
    <w:rsid w:val="00A176D5"/>
    <w:rsid w:val="00A20D65"/>
    <w:rsid w:val="00A213B2"/>
    <w:rsid w:val="00A3379C"/>
    <w:rsid w:val="00A33822"/>
    <w:rsid w:val="00A36318"/>
    <w:rsid w:val="00A40CC0"/>
    <w:rsid w:val="00A43CEF"/>
    <w:rsid w:val="00A45452"/>
    <w:rsid w:val="00A46195"/>
    <w:rsid w:val="00A474F7"/>
    <w:rsid w:val="00A5325D"/>
    <w:rsid w:val="00A57E92"/>
    <w:rsid w:val="00A62669"/>
    <w:rsid w:val="00A64850"/>
    <w:rsid w:val="00A64AA8"/>
    <w:rsid w:val="00A65B57"/>
    <w:rsid w:val="00A708AD"/>
    <w:rsid w:val="00A70E3F"/>
    <w:rsid w:val="00A72CE6"/>
    <w:rsid w:val="00A766F6"/>
    <w:rsid w:val="00A76C7C"/>
    <w:rsid w:val="00A77D75"/>
    <w:rsid w:val="00A77F5D"/>
    <w:rsid w:val="00A80D1C"/>
    <w:rsid w:val="00A8475C"/>
    <w:rsid w:val="00AA09E1"/>
    <w:rsid w:val="00AA194E"/>
    <w:rsid w:val="00AA5FF2"/>
    <w:rsid w:val="00AA6CE9"/>
    <w:rsid w:val="00AB0EF2"/>
    <w:rsid w:val="00AB1F4A"/>
    <w:rsid w:val="00AB665F"/>
    <w:rsid w:val="00AC1A12"/>
    <w:rsid w:val="00AC70A2"/>
    <w:rsid w:val="00AD6B89"/>
    <w:rsid w:val="00AE0A85"/>
    <w:rsid w:val="00AE0F20"/>
    <w:rsid w:val="00AE1C95"/>
    <w:rsid w:val="00AE2890"/>
    <w:rsid w:val="00AE77D1"/>
    <w:rsid w:val="00AF2FED"/>
    <w:rsid w:val="00AF5738"/>
    <w:rsid w:val="00AF7AD5"/>
    <w:rsid w:val="00B011F2"/>
    <w:rsid w:val="00B0120F"/>
    <w:rsid w:val="00B1048C"/>
    <w:rsid w:val="00B10BC7"/>
    <w:rsid w:val="00B161EC"/>
    <w:rsid w:val="00B17D02"/>
    <w:rsid w:val="00B2156D"/>
    <w:rsid w:val="00B2289D"/>
    <w:rsid w:val="00B22C40"/>
    <w:rsid w:val="00B30619"/>
    <w:rsid w:val="00B34402"/>
    <w:rsid w:val="00B34933"/>
    <w:rsid w:val="00B366B4"/>
    <w:rsid w:val="00B42267"/>
    <w:rsid w:val="00B427D9"/>
    <w:rsid w:val="00B44EBE"/>
    <w:rsid w:val="00B477D2"/>
    <w:rsid w:val="00B5142E"/>
    <w:rsid w:val="00B53B94"/>
    <w:rsid w:val="00B55B38"/>
    <w:rsid w:val="00B629DE"/>
    <w:rsid w:val="00B6361E"/>
    <w:rsid w:val="00B647F2"/>
    <w:rsid w:val="00B64949"/>
    <w:rsid w:val="00B658B9"/>
    <w:rsid w:val="00B666C6"/>
    <w:rsid w:val="00B701A0"/>
    <w:rsid w:val="00B705B9"/>
    <w:rsid w:val="00B70785"/>
    <w:rsid w:val="00B70EC4"/>
    <w:rsid w:val="00B72099"/>
    <w:rsid w:val="00B8024E"/>
    <w:rsid w:val="00B81C81"/>
    <w:rsid w:val="00B83C7B"/>
    <w:rsid w:val="00B84B53"/>
    <w:rsid w:val="00B84E84"/>
    <w:rsid w:val="00B919FC"/>
    <w:rsid w:val="00B97563"/>
    <w:rsid w:val="00BA08FA"/>
    <w:rsid w:val="00BA325A"/>
    <w:rsid w:val="00BA5DC2"/>
    <w:rsid w:val="00BA6D5B"/>
    <w:rsid w:val="00BB300D"/>
    <w:rsid w:val="00BB3E4A"/>
    <w:rsid w:val="00BB4E04"/>
    <w:rsid w:val="00BB6E48"/>
    <w:rsid w:val="00BB7936"/>
    <w:rsid w:val="00BC6C65"/>
    <w:rsid w:val="00BD1B9F"/>
    <w:rsid w:val="00BD26A1"/>
    <w:rsid w:val="00BD2BF6"/>
    <w:rsid w:val="00BD340D"/>
    <w:rsid w:val="00BD4E7F"/>
    <w:rsid w:val="00BE419F"/>
    <w:rsid w:val="00BE71F6"/>
    <w:rsid w:val="00BE768A"/>
    <w:rsid w:val="00BE78F1"/>
    <w:rsid w:val="00BF1CAC"/>
    <w:rsid w:val="00BF689C"/>
    <w:rsid w:val="00BF6FC2"/>
    <w:rsid w:val="00C00BE5"/>
    <w:rsid w:val="00C05BA1"/>
    <w:rsid w:val="00C07E15"/>
    <w:rsid w:val="00C15F8E"/>
    <w:rsid w:val="00C22161"/>
    <w:rsid w:val="00C2315D"/>
    <w:rsid w:val="00C25A9E"/>
    <w:rsid w:val="00C25EEE"/>
    <w:rsid w:val="00C337D3"/>
    <w:rsid w:val="00C406EE"/>
    <w:rsid w:val="00C40B6E"/>
    <w:rsid w:val="00C44070"/>
    <w:rsid w:val="00C45603"/>
    <w:rsid w:val="00C46794"/>
    <w:rsid w:val="00C52A61"/>
    <w:rsid w:val="00C540E0"/>
    <w:rsid w:val="00C570DD"/>
    <w:rsid w:val="00C57A0C"/>
    <w:rsid w:val="00C62458"/>
    <w:rsid w:val="00C67380"/>
    <w:rsid w:val="00C73AEB"/>
    <w:rsid w:val="00C751BC"/>
    <w:rsid w:val="00C80D51"/>
    <w:rsid w:val="00C82878"/>
    <w:rsid w:val="00C8469B"/>
    <w:rsid w:val="00C87E67"/>
    <w:rsid w:val="00C9603F"/>
    <w:rsid w:val="00C9744F"/>
    <w:rsid w:val="00CA0479"/>
    <w:rsid w:val="00CA1665"/>
    <w:rsid w:val="00CA3E3A"/>
    <w:rsid w:val="00CA418F"/>
    <w:rsid w:val="00CB0087"/>
    <w:rsid w:val="00CB2808"/>
    <w:rsid w:val="00CB3091"/>
    <w:rsid w:val="00CC27C4"/>
    <w:rsid w:val="00CC50B3"/>
    <w:rsid w:val="00CC5CC6"/>
    <w:rsid w:val="00CD1218"/>
    <w:rsid w:val="00CD2EE9"/>
    <w:rsid w:val="00CE0973"/>
    <w:rsid w:val="00CE0D96"/>
    <w:rsid w:val="00CE5C69"/>
    <w:rsid w:val="00CE5FA1"/>
    <w:rsid w:val="00CE7163"/>
    <w:rsid w:val="00CF3DA4"/>
    <w:rsid w:val="00CF5BD7"/>
    <w:rsid w:val="00CF6A47"/>
    <w:rsid w:val="00D02ADF"/>
    <w:rsid w:val="00D11C85"/>
    <w:rsid w:val="00D120E5"/>
    <w:rsid w:val="00D12D8F"/>
    <w:rsid w:val="00D1508E"/>
    <w:rsid w:val="00D21F0B"/>
    <w:rsid w:val="00D32CB3"/>
    <w:rsid w:val="00D34C0B"/>
    <w:rsid w:val="00D40416"/>
    <w:rsid w:val="00D4413B"/>
    <w:rsid w:val="00D53C1F"/>
    <w:rsid w:val="00D55545"/>
    <w:rsid w:val="00D63027"/>
    <w:rsid w:val="00D72B5F"/>
    <w:rsid w:val="00D739D8"/>
    <w:rsid w:val="00D75F1D"/>
    <w:rsid w:val="00D82376"/>
    <w:rsid w:val="00D8613A"/>
    <w:rsid w:val="00D908BA"/>
    <w:rsid w:val="00D96520"/>
    <w:rsid w:val="00DA2D37"/>
    <w:rsid w:val="00DA3CFC"/>
    <w:rsid w:val="00DB036D"/>
    <w:rsid w:val="00DB0BE9"/>
    <w:rsid w:val="00DB171B"/>
    <w:rsid w:val="00DB5811"/>
    <w:rsid w:val="00DB691D"/>
    <w:rsid w:val="00DC05E9"/>
    <w:rsid w:val="00DC0921"/>
    <w:rsid w:val="00DC20BC"/>
    <w:rsid w:val="00DC6313"/>
    <w:rsid w:val="00DD132B"/>
    <w:rsid w:val="00DD23ED"/>
    <w:rsid w:val="00DD49BC"/>
    <w:rsid w:val="00DE05FD"/>
    <w:rsid w:val="00DE7AA9"/>
    <w:rsid w:val="00DE7DCD"/>
    <w:rsid w:val="00DE7F35"/>
    <w:rsid w:val="00DF06F3"/>
    <w:rsid w:val="00DF5415"/>
    <w:rsid w:val="00E00905"/>
    <w:rsid w:val="00E01EC3"/>
    <w:rsid w:val="00E02E37"/>
    <w:rsid w:val="00E0391C"/>
    <w:rsid w:val="00E043EB"/>
    <w:rsid w:val="00E072A0"/>
    <w:rsid w:val="00E1164E"/>
    <w:rsid w:val="00E1239E"/>
    <w:rsid w:val="00E16191"/>
    <w:rsid w:val="00E22C11"/>
    <w:rsid w:val="00E268CA"/>
    <w:rsid w:val="00E27C90"/>
    <w:rsid w:val="00E30231"/>
    <w:rsid w:val="00E30EE7"/>
    <w:rsid w:val="00E327F6"/>
    <w:rsid w:val="00E3357F"/>
    <w:rsid w:val="00E33B6D"/>
    <w:rsid w:val="00E41E3A"/>
    <w:rsid w:val="00E423AD"/>
    <w:rsid w:val="00E42D7A"/>
    <w:rsid w:val="00E477F0"/>
    <w:rsid w:val="00E523DE"/>
    <w:rsid w:val="00E523E2"/>
    <w:rsid w:val="00E5521F"/>
    <w:rsid w:val="00E5652C"/>
    <w:rsid w:val="00E57C33"/>
    <w:rsid w:val="00E61608"/>
    <w:rsid w:val="00E63C2C"/>
    <w:rsid w:val="00E73EE7"/>
    <w:rsid w:val="00E80417"/>
    <w:rsid w:val="00E82501"/>
    <w:rsid w:val="00E8387B"/>
    <w:rsid w:val="00E8645D"/>
    <w:rsid w:val="00E865A4"/>
    <w:rsid w:val="00E87638"/>
    <w:rsid w:val="00EA3D03"/>
    <w:rsid w:val="00EA6D0A"/>
    <w:rsid w:val="00EA7D96"/>
    <w:rsid w:val="00EA7ECE"/>
    <w:rsid w:val="00EB051D"/>
    <w:rsid w:val="00EB4BEA"/>
    <w:rsid w:val="00EC1760"/>
    <w:rsid w:val="00ED37F7"/>
    <w:rsid w:val="00ED7D24"/>
    <w:rsid w:val="00EE00C6"/>
    <w:rsid w:val="00EE0D5A"/>
    <w:rsid w:val="00EE1D5D"/>
    <w:rsid w:val="00EE3929"/>
    <w:rsid w:val="00EF2911"/>
    <w:rsid w:val="00F007B2"/>
    <w:rsid w:val="00F00D9C"/>
    <w:rsid w:val="00F038FF"/>
    <w:rsid w:val="00F065B4"/>
    <w:rsid w:val="00F1236F"/>
    <w:rsid w:val="00F13F65"/>
    <w:rsid w:val="00F17B4F"/>
    <w:rsid w:val="00F22B44"/>
    <w:rsid w:val="00F25029"/>
    <w:rsid w:val="00F25296"/>
    <w:rsid w:val="00F268FF"/>
    <w:rsid w:val="00F27078"/>
    <w:rsid w:val="00F27FE1"/>
    <w:rsid w:val="00F366FE"/>
    <w:rsid w:val="00F4339A"/>
    <w:rsid w:val="00F43EFA"/>
    <w:rsid w:val="00F46ADA"/>
    <w:rsid w:val="00F50A8A"/>
    <w:rsid w:val="00F5294C"/>
    <w:rsid w:val="00F6198A"/>
    <w:rsid w:val="00F64BB9"/>
    <w:rsid w:val="00F6593A"/>
    <w:rsid w:val="00F705F0"/>
    <w:rsid w:val="00F70D70"/>
    <w:rsid w:val="00F8179D"/>
    <w:rsid w:val="00F82828"/>
    <w:rsid w:val="00F90619"/>
    <w:rsid w:val="00F90D4A"/>
    <w:rsid w:val="00F93B28"/>
    <w:rsid w:val="00F941FC"/>
    <w:rsid w:val="00F94813"/>
    <w:rsid w:val="00F94F0D"/>
    <w:rsid w:val="00F9538C"/>
    <w:rsid w:val="00F97525"/>
    <w:rsid w:val="00FA1734"/>
    <w:rsid w:val="00FA4C59"/>
    <w:rsid w:val="00FB2BC4"/>
    <w:rsid w:val="00FB3426"/>
    <w:rsid w:val="00FB7B3A"/>
    <w:rsid w:val="00FC073A"/>
    <w:rsid w:val="00FC273F"/>
    <w:rsid w:val="00FC2848"/>
    <w:rsid w:val="00FD0202"/>
    <w:rsid w:val="00FD19A3"/>
    <w:rsid w:val="00FD2597"/>
    <w:rsid w:val="00FD7A46"/>
    <w:rsid w:val="00FE194D"/>
    <w:rsid w:val="00FE22CD"/>
    <w:rsid w:val="00FE22E2"/>
    <w:rsid w:val="00FE47A4"/>
    <w:rsid w:val="00FE4CC8"/>
    <w:rsid w:val="00FE7928"/>
    <w:rsid w:val="00FF1044"/>
    <w:rsid w:val="00FF3D82"/>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C48E25"/>
  <w15:chartTrackingRefBased/>
  <w15:docId w15:val="{2491C6DB-25BE-4149-A693-44B3F9F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971C8"/>
    <w:rPr>
      <w:sz w:val="16"/>
      <w:szCs w:val="16"/>
    </w:rPr>
  </w:style>
  <w:style w:type="paragraph" w:styleId="Textkomente">
    <w:name w:val="annotation text"/>
    <w:basedOn w:val="Normln"/>
    <w:link w:val="TextkomenteChar"/>
    <w:uiPriority w:val="99"/>
    <w:unhideWhenUsed/>
    <w:rsid w:val="006971C8"/>
    <w:pPr>
      <w:spacing w:line="240" w:lineRule="auto"/>
    </w:pPr>
    <w:rPr>
      <w:sz w:val="20"/>
      <w:szCs w:val="20"/>
    </w:rPr>
  </w:style>
  <w:style w:type="character" w:customStyle="1" w:styleId="TextkomenteChar">
    <w:name w:val="Text komentáře Char"/>
    <w:basedOn w:val="Standardnpsmoodstavce"/>
    <w:link w:val="Textkomente"/>
    <w:uiPriority w:val="99"/>
    <w:rsid w:val="006971C8"/>
    <w:rPr>
      <w:sz w:val="20"/>
      <w:szCs w:val="20"/>
    </w:rPr>
  </w:style>
  <w:style w:type="paragraph" w:styleId="Pedmtkomente">
    <w:name w:val="annotation subject"/>
    <w:basedOn w:val="Textkomente"/>
    <w:next w:val="Textkomente"/>
    <w:link w:val="PedmtkomenteChar"/>
    <w:uiPriority w:val="99"/>
    <w:semiHidden/>
    <w:unhideWhenUsed/>
    <w:rsid w:val="006971C8"/>
    <w:rPr>
      <w:b/>
      <w:bCs/>
    </w:rPr>
  </w:style>
  <w:style w:type="character" w:customStyle="1" w:styleId="PedmtkomenteChar">
    <w:name w:val="Předmět komentáře Char"/>
    <w:basedOn w:val="TextkomenteChar"/>
    <w:link w:val="Pedmtkomente"/>
    <w:uiPriority w:val="99"/>
    <w:semiHidden/>
    <w:rsid w:val="006971C8"/>
    <w:rPr>
      <w:b/>
      <w:bCs/>
      <w:sz w:val="20"/>
      <w:szCs w:val="20"/>
    </w:rPr>
  </w:style>
  <w:style w:type="paragraph" w:styleId="Textbubliny">
    <w:name w:val="Balloon Text"/>
    <w:basedOn w:val="Normln"/>
    <w:link w:val="TextbublinyChar"/>
    <w:uiPriority w:val="99"/>
    <w:semiHidden/>
    <w:unhideWhenUsed/>
    <w:rsid w:val="006971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71C8"/>
    <w:rPr>
      <w:rFonts w:ascii="Segoe UI" w:hAnsi="Segoe UI" w:cs="Segoe UI"/>
      <w:sz w:val="18"/>
      <w:szCs w:val="18"/>
    </w:rPr>
  </w:style>
  <w:style w:type="paragraph" w:styleId="Odstavecseseznamem">
    <w:name w:val="List Paragraph"/>
    <w:basedOn w:val="Normln"/>
    <w:uiPriority w:val="34"/>
    <w:qFormat/>
    <w:rsid w:val="0044312E"/>
    <w:pPr>
      <w:ind w:left="720"/>
      <w:contextualSpacing/>
    </w:pPr>
  </w:style>
  <w:style w:type="character" w:styleId="Hypertextovodkaz">
    <w:name w:val="Hyperlink"/>
    <w:basedOn w:val="Standardnpsmoodstavce"/>
    <w:uiPriority w:val="99"/>
    <w:unhideWhenUsed/>
    <w:rsid w:val="009734E9"/>
    <w:rPr>
      <w:color w:val="0000FF"/>
      <w:u w:val="single"/>
    </w:rPr>
  </w:style>
  <w:style w:type="character" w:customStyle="1" w:styleId="UnresolvedMention1">
    <w:name w:val="Unresolved Mention1"/>
    <w:basedOn w:val="Standardnpsmoodstavce"/>
    <w:uiPriority w:val="99"/>
    <w:semiHidden/>
    <w:unhideWhenUsed/>
    <w:rsid w:val="009734E9"/>
    <w:rPr>
      <w:color w:val="605E5C"/>
      <w:shd w:val="clear" w:color="auto" w:fill="E1DFDD"/>
    </w:rPr>
  </w:style>
  <w:style w:type="paragraph" w:styleId="Titulek">
    <w:name w:val="caption"/>
    <w:basedOn w:val="Normln"/>
    <w:next w:val="Normln"/>
    <w:uiPriority w:val="35"/>
    <w:unhideWhenUsed/>
    <w:qFormat/>
    <w:rsid w:val="00CF3DA4"/>
    <w:pPr>
      <w:spacing w:after="200" w:line="240" w:lineRule="auto"/>
    </w:pPr>
    <w:rPr>
      <w:i/>
      <w:iCs/>
      <w:color w:val="44546A" w:themeColor="text2"/>
      <w:sz w:val="18"/>
      <w:szCs w:val="18"/>
    </w:rPr>
  </w:style>
  <w:style w:type="paragraph" w:styleId="Zhlav">
    <w:name w:val="header"/>
    <w:basedOn w:val="Normln"/>
    <w:link w:val="ZhlavChar"/>
    <w:uiPriority w:val="99"/>
    <w:unhideWhenUsed/>
    <w:rsid w:val="009409A5"/>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409A5"/>
  </w:style>
  <w:style w:type="paragraph" w:styleId="Zpat">
    <w:name w:val="footer"/>
    <w:basedOn w:val="Normln"/>
    <w:link w:val="ZpatChar"/>
    <w:uiPriority w:val="99"/>
    <w:unhideWhenUsed/>
    <w:rsid w:val="009409A5"/>
    <w:pPr>
      <w:tabs>
        <w:tab w:val="center" w:pos="4680"/>
        <w:tab w:val="right" w:pos="9360"/>
      </w:tabs>
      <w:spacing w:after="0" w:line="240" w:lineRule="auto"/>
    </w:pPr>
  </w:style>
  <w:style w:type="character" w:customStyle="1" w:styleId="ZpatChar">
    <w:name w:val="Zápatí Char"/>
    <w:basedOn w:val="Standardnpsmoodstavce"/>
    <w:link w:val="Zpat"/>
    <w:uiPriority w:val="99"/>
    <w:rsid w:val="009409A5"/>
  </w:style>
  <w:style w:type="character" w:customStyle="1" w:styleId="Nadpis1Char">
    <w:name w:val="Nadpis 1 Char"/>
    <w:basedOn w:val="Standardnpsmoodstavce"/>
    <w:link w:val="Nadpis1"/>
    <w:uiPriority w:val="9"/>
    <w:rsid w:val="009409A5"/>
    <w:rPr>
      <w:rFonts w:ascii="Source Sans Pro" w:eastAsia="Source Sans Pro" w:hAnsi="Source Sans Pro" w:cs="Source Sans Pro"/>
      <w:b/>
      <w:bCs/>
      <w:lang w:bidi="en-US"/>
    </w:rPr>
  </w:style>
  <w:style w:type="table" w:styleId="Mkatabulky">
    <w:name w:val="Table Grid"/>
    <w:basedOn w:val="Normlntabulka"/>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9409A5"/>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ZkladntextChar">
    <w:name w:val="Základní text Char"/>
    <w:basedOn w:val="Standardnpsmoodstavce"/>
    <w:link w:val="Zkladntext"/>
    <w:uiPriority w:val="1"/>
    <w:rsid w:val="009409A5"/>
    <w:rPr>
      <w:rFonts w:ascii="Source Sans Pro" w:eastAsia="Source Sans Pro" w:hAnsi="Source Sans Pro" w:cs="Source Sans Pro"/>
      <w:lang w:bidi="en-US"/>
    </w:rPr>
  </w:style>
  <w:style w:type="paragraph" w:styleId="Textpoznpodarou">
    <w:name w:val="footnote text"/>
    <w:basedOn w:val="Normln"/>
    <w:link w:val="TextpoznpodarouChar"/>
    <w:uiPriority w:val="99"/>
    <w:semiHidden/>
    <w:unhideWhenUsed/>
    <w:rsid w:val="008C27D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C27D8"/>
    <w:rPr>
      <w:sz w:val="20"/>
      <w:szCs w:val="20"/>
    </w:rPr>
  </w:style>
  <w:style w:type="character" w:styleId="Znakapoznpodarou">
    <w:name w:val="footnote reference"/>
    <w:basedOn w:val="Standardnpsmoodstavce"/>
    <w:uiPriority w:val="99"/>
    <w:semiHidden/>
    <w:unhideWhenUsed/>
    <w:rsid w:val="008C27D8"/>
    <w:rPr>
      <w:vertAlign w:val="superscript"/>
    </w:rPr>
  </w:style>
  <w:style w:type="paragraph" w:styleId="Textvysvtlivek">
    <w:name w:val="endnote text"/>
    <w:basedOn w:val="Normln"/>
    <w:link w:val="TextvysvtlivekChar"/>
    <w:uiPriority w:val="99"/>
    <w:semiHidden/>
    <w:unhideWhenUsed/>
    <w:rsid w:val="000E4CF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E4CFC"/>
    <w:rPr>
      <w:sz w:val="20"/>
      <w:szCs w:val="20"/>
    </w:rPr>
  </w:style>
  <w:style w:type="character" w:styleId="Odkaznavysvtlivky">
    <w:name w:val="endnote reference"/>
    <w:basedOn w:val="Standardnpsmoodstavce"/>
    <w:uiPriority w:val="99"/>
    <w:semiHidden/>
    <w:unhideWhenUsed/>
    <w:rsid w:val="000E4CFC"/>
    <w:rPr>
      <w:vertAlign w:val="superscript"/>
    </w:rPr>
  </w:style>
  <w:style w:type="paragraph" w:customStyle="1" w:styleId="Pa33">
    <w:name w:val="Pa33"/>
    <w:basedOn w:val="Normln"/>
    <w:next w:val="Normln"/>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ln"/>
    <w:next w:val="Normln"/>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ze">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eastAsia="en-CA"/>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2754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2.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E6EF7-4263-41FC-B964-56E1C67F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BE121-8AF3-4959-99D6-9F7004A2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Zemanová Annamária</cp:lastModifiedBy>
  <cp:revision>3</cp:revision>
  <cp:lastPrinted>2020-08-26T16:14:00Z</cp:lastPrinted>
  <dcterms:created xsi:type="dcterms:W3CDTF">2022-04-05T10:14:00Z</dcterms:created>
  <dcterms:modified xsi:type="dcterms:W3CDTF">2022-12-09T19:37:00Z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