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A827" w14:textId="76D06019" w:rsidR="00D02ADF" w:rsidRDefault="006971C8" w:rsidP="374A4B05">
      <w:pPr>
        <w:ind w:left="720"/>
        <w:jc w:val="center"/>
      </w:pPr>
      <w:r>
        <w:drawing>
          <wp:inline distT="0" distB="0" distL="0" distR="0" wp14:anchorId="22D7455F" wp14:editId="42754A38">
            <wp:extent cx="2501900" cy="555625"/>
            <wp:effectExtent l="0" t="0" r="0" b="0"/>
            <wp:docPr id="157087821" name="Picture 9" descr="C:\Users\rullom\AppData\Local\Microsoft\Windows\INetCache\Content.Word\wphf.logo.color.subtitle.positiv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501900" cy="555625"/>
                    </a:xfrm>
                    <a:prstGeom prst="rect">
                      <a:avLst/>
                    </a:prstGeom>
                  </pic:spPr>
                </pic:pic>
              </a:graphicData>
            </a:graphic>
          </wp:inline>
        </w:drawing>
      </w:r>
    </w:p>
    <w:p w14:paraId="1FC2D505" w14:textId="77777777" w:rsidR="00031A00" w:rsidRDefault="00031A00" w:rsidP="0082157D">
      <w:pPr>
        <w:spacing w:after="0"/>
        <w:rPr>
          <w:rFonts w:asciiTheme="majorHAnsi" w:hAnsiTheme="majorHAnsi" w:cstheme="majorHAnsi"/>
        </w:rPr>
      </w:pPr>
    </w:p>
    <w:p w14:paraId="368626FF" w14:textId="4C52CE58" w:rsidR="006577ED" w:rsidRDefault="00796B85" w:rsidP="0082157D">
      <w:pPr>
        <w:spacing w:after="0"/>
        <w:rPr>
          <w:rFonts w:asciiTheme="majorHAnsi" w:hAnsiTheme="majorHAnsi" w:cstheme="majorHAnsi"/>
        </w:rPr>
      </w:pPr>
      <w:r>
        <mc:AlternateContent>
          <mc:Choice Requires="wps">
            <w:drawing>
              <wp:anchor distT="0" distB="0" distL="114300" distR="114300" simplePos="0" relativeHeight="251667452" behindDoc="0" locked="0" layoutInCell="1" allowOverlap="1" wp14:anchorId="10582568" wp14:editId="47690304">
                <wp:simplePos x="0" y="0"/>
                <wp:positionH relativeFrom="column">
                  <wp:posOffset>-95250</wp:posOffset>
                </wp:positionH>
                <wp:positionV relativeFrom="paragraph">
                  <wp:posOffset>130810</wp:posOffset>
                </wp:positionV>
                <wp:extent cx="827337" cy="800100"/>
                <wp:effectExtent l="0" t="0" r="11430" b="19050"/>
                <wp:wrapSquare wrapText="bothSides"/>
                <wp:docPr id="60" name="Oval 59">
                  <a:extLst xmlns:a="http://schemas.openxmlformats.org/drawingml/2006/main">
                    <a:ext uri="{FF2B5EF4-FFF2-40B4-BE49-F238E27FC236}">
                      <a16:creationId xmlns:a16="http://schemas.microsoft.com/office/drawing/2014/main" id="{363CD322-43C2-4BF2-AB3C-1F83CF6404D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7337" cy="800100"/>
                        </a:xfrm>
                        <a:prstGeom prst="ellipse">
                          <a:avLst/>
                        </a:prstGeom>
                        <a:noFill/>
                        <a:ln w="19050">
                          <a:solidFill>
                            <a:srgbClr val="B41E53"/>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787FBF9A" id="Oval 59" o:spid="_x0000_s1026" style="position:absolute;margin-left:-7.5pt;margin-top:10.3pt;width:65.15pt;height:63pt;z-index:2516674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" filled="f" strokecolor="#b41e53" strokeweight="1.5pt">
                <v:stroke joinstyle="miter"/>
                <v:path arrowok="t"/>
                <o:lock v:ext="edit" aspectratio="t"/>
                <w10:wrap type="square"/>
              </v:oval>
            </w:pict>
          </mc:Fallback>
        </mc:AlternateContent>
      </w:r>
    </w:p>
    <w:p w14:paraId="4109A70C" w14:textId="6C8DAC21" w:rsidR="006577ED" w:rsidRPr="00721101" w:rsidRDefault="004F3931" w:rsidP="008A39DB">
      <w:pPr>
        <w:spacing w:after="0" w:line="240" w:lineRule="auto"/>
        <w:rPr>
          <w:b/>
          <w:color w:val="00AFEF"/>
          <w:w w:val="110"/>
          <w:sz w:val="32"/>
          <w:szCs w:val="20"/>
          <w:rFonts w:ascii="Source Sans Pro Black" w:hAnsi="Source Sans Pro Black"/>
        </w:rPr>
      </w:pPr>
      <w:r>
        <w:rPr>
          <w:b/>
          <w:color w:val="00AFEF"/>
          <w:sz w:val="32"/>
          <w:rFonts w:ascii="Source Sans Pro Black" w:hAnsi="Source Sans Pro Black"/>
        </w:rPr>
        <w:drawing>
          <wp:anchor distT="0" distB="0" distL="114300" distR="114300" simplePos="0" relativeHeight="251672576" behindDoc="1" locked="0" layoutInCell="1" allowOverlap="1" wp14:anchorId="203CEDC5" wp14:editId="71897A08">
            <wp:simplePos x="0" y="0"/>
            <wp:positionH relativeFrom="column">
              <wp:posOffset>97083</wp:posOffset>
            </wp:positionH>
            <wp:positionV relativeFrom="paragraph">
              <wp:posOffset>23495</wp:posOffset>
            </wp:positionV>
            <wp:extent cx="462987" cy="615650"/>
            <wp:effectExtent l="0" t="0" r="0" b="0"/>
            <wp:wrapNone/>
            <wp:docPr id="61" name="Picture 60">
              <a:extLst xmlns:a="http://schemas.openxmlformats.org/drawingml/2006/main">
                <a:ext uri="{FF2B5EF4-FFF2-40B4-BE49-F238E27FC236}">
                  <a16:creationId xmlns:a16="http://schemas.microsoft.com/office/drawing/2014/main" id="{DF0A4657-2EA2-4B81-90A4-0FCC2B7141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DF0A4657-2EA2-4B81-90A4-0FCC2B7141C2}"/>
                        </a:ext>
                      </a:extLst>
                    </pic:cNvPr>
                    <pic:cNvPicPr>
                      <a:picLocks noChangeAspect="1"/>
                    </pic:cNvPicPr>
                  </pic:nvPicPr>
                  <pic:blipFill rotWithShape="1">
                    <a:blip r:embed="rId12" cstate="email">
                      <a:extLst>
                        <a:ext uri="{28A0092B-C50C-407E-A947-70E740481C1C}">
                          <a14:useLocalDpi xmlns:a14="http://schemas.microsoft.com/office/drawing/2010/main" val="0"/>
                        </a:ext>
                      </a:extLst>
                    </a:blip>
                    <a:srcRect l="47931" t="32950" r="32414" b="20613"/>
                    <a:stretch/>
                  </pic:blipFill>
                  <pic:spPr>
                    <a:xfrm>
                      <a:off x="0" y="0"/>
                      <a:ext cx="462987" cy="615650"/>
                    </a:xfrm>
                    <a:prstGeom prst="rect">
                      <a:avLst/>
                    </a:prstGeom>
                  </pic:spPr>
                </pic:pic>
              </a:graphicData>
            </a:graphic>
            <wp14:sizeRelH relativeFrom="margin">
              <wp14:pctWidth>0</wp14:pctWidth>
            </wp14:sizeRelH>
            <wp14:sizeRelV relativeFrom="margin">
              <wp14:pctHeight>0</wp14:pctHeight>
            </wp14:sizeRelV>
          </wp:anchor>
        </w:drawing>
      </w:r>
      <w:r>
        <w:rPr>
          <w:b/>
          <w:color w:val="00AFEF"/>
          <w:sz w:val="32"/>
          <w:rFonts w:ascii="Source Sans Pro Black" w:hAnsi="Source Sans Pro Black"/>
        </w:rPr>
        <w:t xml:space="preserve">Поради щодо показників для інституційної підтримки</w:t>
      </w:r>
    </w:p>
    <w:p w14:paraId="2F080D51" w14:textId="501C50C3" w:rsidR="009409A5" w:rsidRPr="008776D8" w:rsidRDefault="0055454B" w:rsidP="008A39DB">
      <w:pPr>
        <w:pBdr>
          <w:bottom w:val="single" w:sz="4" w:space="1" w:color="auto"/>
        </w:pBdr>
        <w:spacing w:after="0" w:line="240" w:lineRule="auto"/>
        <w:rPr>
          <w:b/>
          <w:bCs/>
          <w:color w:val="002D41"/>
          <w:sz w:val="30"/>
          <w:szCs w:val="30"/>
          <w:rFonts w:ascii="Source Sans Pro Black" w:hAnsi="Source Sans Pro Black" w:cstheme="majorHAnsi"/>
        </w:rPr>
      </w:pPr>
      <w:r>
        <w:rPr>
          <w:b/>
          <w:color w:val="002D41"/>
          <w:sz w:val="30"/>
          <w:rFonts w:ascii="Source Sans Pro Black" w:hAnsi="Source Sans Pro Black"/>
        </w:rPr>
        <w:t xml:space="preserve">Зона впливу 1 WPHF:</w:t>
      </w:r>
      <w:r>
        <w:rPr>
          <w:b/>
          <w:color w:val="002D41"/>
          <w:sz w:val="30"/>
          <w:rFonts w:ascii="Source Sans Pro Black" w:hAnsi="Source Sans Pro Black"/>
        </w:rPr>
        <w:t xml:space="preserve"> </w:t>
      </w:r>
      <w:r>
        <w:rPr>
          <w:b/>
          <w:color w:val="002D41"/>
          <w:sz w:val="30"/>
          <w:rFonts w:ascii="Source Sans Pro Black" w:hAnsi="Source Sans Pro Black"/>
        </w:rPr>
        <w:t xml:space="preserve">Сприятливе середовище для резолюції «Жінки, Мир, Безпека (WPS)»</w:t>
      </w:r>
    </w:p>
    <w:p w14:paraId="6255BC35" w14:textId="010E62C5" w:rsidR="00C45603" w:rsidRPr="00031A00" w:rsidRDefault="00C45603" w:rsidP="00F25029">
      <w:pPr>
        <w:pStyle w:val="BodyText"/>
        <w:spacing w:line="259" w:lineRule="auto"/>
        <w:rPr>
          <w:rFonts w:asciiTheme="minorHAnsi" w:hAnsiTheme="minorHAnsi" w:cstheme="minorHAnsi"/>
          <w:sz w:val="28"/>
          <w:szCs w:val="28"/>
        </w:rPr>
      </w:pPr>
    </w:p>
    <w:p w14:paraId="5203960F" w14:textId="6AADF1A3" w:rsidR="004750F0" w:rsidRDefault="00D63027" w:rsidP="00E327F6">
      <w:pPr>
        <w:pStyle w:val="BodyText"/>
        <w:jc w:val="both"/>
        <w:rPr>
          <w:rFonts w:asciiTheme="minorHAnsi" w:hAnsiTheme="minorHAnsi" w:cstheme="minorHAnsi"/>
        </w:rPr>
      </w:pPr>
      <w:r>
        <w:rPr>
          <w:rFonts w:asciiTheme="minorHAnsi" w:hAnsiTheme="minorHAnsi"/>
        </w:rPr>
        <w:t xml:space="preserve">Нижче наведено рекомендації для осіб, які отримують інституційну підтримку від Жіночого фонду миру та гуманітарної допомоги (WPHF) щодо необхідних показників, для використання в зоні впливу 1 WPHF:</w:t>
      </w:r>
      <w:r>
        <w:rPr>
          <w:rFonts w:asciiTheme="minorHAnsi" w:hAnsiTheme="minorHAnsi"/>
        </w:rPr>
        <w:t xml:space="preserve"> </w:t>
      </w:r>
      <w:r>
        <w:rPr>
          <w:rFonts w:asciiTheme="minorHAnsi" w:hAnsiTheme="minorHAnsi"/>
        </w:rPr>
        <w:t xml:space="preserve">сприятливе середовище для WPS.</w:t>
      </w:r>
      <w:r>
        <w:rPr>
          <w:rFonts w:asciiTheme="minorHAnsi" w:hAnsiTheme="minorHAnsi"/>
        </w:rPr>
        <w:t xml:space="preserve"> </w:t>
      </w:r>
      <w:r>
        <w:rPr>
          <w:rFonts w:asciiTheme="minorHAnsi" w:hAnsiTheme="minorHAnsi"/>
        </w:rPr>
        <w:t xml:space="preserve">Крім того, у рекомендаціях наведено інші можливі показники та викладено загальні рекомендації щодо використання показників, базових та цільових показників, а також засобів їх перевірки</w:t>
      </w:r>
      <w:r w:rsidR="001014CA">
        <w:rPr>
          <w:rStyle w:val="FootnoteReference"/>
          <w:rFonts w:asciiTheme="minorHAnsi" w:hAnsiTheme="minorHAnsi" w:cstheme="minorHAnsi"/>
        </w:rPr>
        <w:footnoteReference w:id="1"/>
      </w:r>
      <w:r>
        <w:rPr>
          <w:rFonts w:asciiTheme="minorHAnsi" w:hAnsiTheme="minorHAnsi"/>
        </w:rPr>
        <w:t xml:space="preserve">.</w:t>
      </w:r>
      <w:r>
        <w:rPr>
          <w:rFonts w:asciiTheme="minorHAnsi" w:hAnsiTheme="minorHAnsi"/>
        </w:rPr>
        <w:t xml:space="preserve">  </w:t>
      </w:r>
    </w:p>
    <w:p w14:paraId="14AFC0E4" w14:textId="35879DB5" w:rsidR="0057144E" w:rsidRDefault="0057144E" w:rsidP="001F04E4">
      <w:pPr>
        <w:pStyle w:val="BodyText"/>
        <w:jc w:val="both"/>
        <w:rPr>
          <w:rFonts w:asciiTheme="minorHAnsi" w:hAnsiTheme="minorHAnsi" w:cstheme="minorHAnsi"/>
        </w:rPr>
      </w:pPr>
    </w:p>
    <w:p w14:paraId="2FADC348" w14:textId="708CFA88" w:rsidR="00AC1A12" w:rsidRPr="0031189F" w:rsidRDefault="00BD1B9F" w:rsidP="00AC1A12">
      <w:pPr>
        <w:pStyle w:val="BodyText"/>
        <w:spacing w:line="259" w:lineRule="auto"/>
        <w:rPr>
          <w:b/>
          <w:bCs/>
          <w:color w:val="00B0F0"/>
          <w:sz w:val="24"/>
          <w:szCs w:val="24"/>
        </w:rPr>
      </w:pPr>
      <w:r>
        <w:rPr>
          <w:b/>
          <w:color w:val="00B0F0"/>
          <w:sz w:val="24"/>
        </w:rPr>
        <w:t xml:space="preserve">Структура результатів</w:t>
      </w:r>
    </w:p>
    <w:p w14:paraId="358C6FF3" w14:textId="77777777" w:rsidR="003F2673" w:rsidRDefault="005755DC" w:rsidP="00560493">
      <w:pPr>
        <w:pStyle w:val="BodyText"/>
        <w:jc w:val="both"/>
        <w:rPr>
          <w:b/>
          <w:bCs/>
          <w:i/>
          <w:iCs/>
          <w:color w:val="000000" w:themeColor="text1"/>
          <w:rFonts w:asciiTheme="minorHAnsi" w:hAnsiTheme="minorHAnsi" w:cstheme="minorHAnsi"/>
        </w:rPr>
      </w:pPr>
      <w:r>
        <w:rPr>
          <w:rFonts w:asciiTheme="minorHAnsi" w:hAnsiTheme="minorHAnsi"/>
        </w:rPr>
        <w:t xml:space="preserve">Стислий опис положення:</w:t>
      </w:r>
      <w:r>
        <w:rPr>
          <w:rFonts w:asciiTheme="minorHAnsi" w:hAnsiTheme="minorHAnsi"/>
        </w:rPr>
        <w:t xml:space="preserve"> </w:t>
      </w:r>
      <w:r>
        <w:rPr>
          <w:b/>
          <w:i/>
          <w:color w:val="000000" w:themeColor="text1"/>
          <w:rFonts w:asciiTheme="minorHAnsi" w:hAnsiTheme="minorHAnsi"/>
        </w:rPr>
        <w:t xml:space="preserve">Посилення ролі організацій громадянського суспільства у відстоюванні та забезпеченні підзвітності щодо зобов’язань WPS.</w:t>
      </w:r>
      <w:r>
        <w:rPr>
          <w:b/>
          <w:i/>
          <w:color w:val="000000" w:themeColor="text1"/>
          <w:rFonts w:asciiTheme="minorHAnsi" w:hAnsiTheme="minorHAnsi"/>
        </w:rPr>
        <w:t xml:space="preserve"> </w:t>
      </w:r>
    </w:p>
    <w:p w14:paraId="577B9D9A" w14:textId="77777777" w:rsidR="003F2673" w:rsidRPr="00927E06" w:rsidRDefault="003F2673" w:rsidP="00560493">
      <w:pPr>
        <w:pStyle w:val="BodyText"/>
        <w:jc w:val="both"/>
        <w:rPr>
          <w:rFonts w:asciiTheme="minorHAnsi" w:hAnsiTheme="minorHAnsi" w:cstheme="minorHAnsi"/>
          <w:b/>
          <w:bCs/>
          <w:i/>
          <w:iCs/>
          <w:color w:val="000000" w:themeColor="text1"/>
          <w:sz w:val="20"/>
          <w:szCs w:val="20"/>
        </w:rPr>
      </w:pPr>
    </w:p>
    <w:p w14:paraId="36462948" w14:textId="1387D4F7" w:rsidR="001A78D6" w:rsidRDefault="0021436E" w:rsidP="00560493">
      <w:pPr>
        <w:pStyle w:val="BodyText"/>
        <w:jc w:val="both"/>
        <w:rPr>
          <w:rFonts w:asciiTheme="minorHAnsi" w:hAnsiTheme="minorHAnsi" w:cstheme="minorHAnsi"/>
        </w:rPr>
      </w:pPr>
      <w:r>
        <w:rPr>
          <w:rFonts w:asciiTheme="minorHAnsi" w:hAnsiTheme="minorHAnsi"/>
        </w:rPr>
        <w:t xml:space="preserve">Необхідно використовувати це положення для рівня впливу й вибирати з переліку необхідних показників (див. визначення в наступному пункті).</w:t>
      </w:r>
      <w:r>
        <w:rPr>
          <w:rFonts w:asciiTheme="minorHAnsi" w:hAnsiTheme="minorHAnsi"/>
        </w:rPr>
        <w:t xml:space="preserve"> </w:t>
      </w:r>
      <w:r>
        <w:rPr>
          <w:rFonts w:asciiTheme="minorHAnsi" w:hAnsiTheme="minorHAnsi"/>
        </w:rPr>
        <w:t xml:space="preserve">Необхідно також розробити власний звіт про результати, звіт про вихідні результати й показники</w:t>
      </w:r>
      <w:r w:rsidR="00B1323F">
        <w:rPr>
          <w:rStyle w:val="FootnoteReference"/>
          <w:rFonts w:asciiTheme="minorHAnsi" w:hAnsiTheme="minorHAnsi" w:cstheme="minorHAnsi"/>
        </w:rPr>
        <w:footnoteReference w:id="2"/>
      </w:r>
      <w:r>
        <w:rPr>
          <w:rFonts w:asciiTheme="minorHAnsi" w:hAnsiTheme="minorHAnsi"/>
        </w:rPr>
        <w:t xml:space="preserve">, які стосуються ваших проєктів.</w:t>
      </w:r>
      <w:r>
        <w:rPr>
          <w:rFonts w:asciiTheme="minorHAnsi" w:hAnsiTheme="minorHAnsi"/>
        </w:rPr>
        <w:t xml:space="preserve"> </w:t>
      </w:r>
    </w:p>
    <w:p w14:paraId="03F423BC" w14:textId="480BA3F6" w:rsidR="000A6B91" w:rsidRPr="00682AA0" w:rsidRDefault="000A6B91" w:rsidP="00E327F6">
      <w:pPr>
        <w:pStyle w:val="BodyText"/>
        <w:rPr>
          <w:rFonts w:asciiTheme="minorHAnsi" w:hAnsiTheme="minorHAnsi" w:cstheme="minorHAnsi"/>
          <w:sz w:val="28"/>
          <w:szCs w:val="28"/>
        </w:rPr>
      </w:pPr>
    </w:p>
    <w:tbl>
      <w:tblPr>
        <w:tblStyle w:val="TableGrid"/>
        <w:tblW w:w="90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38"/>
        <w:gridCol w:w="3260"/>
        <w:gridCol w:w="1560"/>
        <w:gridCol w:w="1134"/>
        <w:gridCol w:w="1266"/>
      </w:tblGrid>
      <w:tr w:rsidR="00AA09E1" w:rsidRPr="000A6B91" w14:paraId="18BAB816" w14:textId="13EC95B1" w:rsidTr="00871FA7">
        <w:trPr>
          <w:trHeight w:val="447"/>
          <w:tblHeader/>
        </w:trPr>
        <w:tc>
          <w:tcPr>
            <w:tcW w:w="1838" w:type="dxa"/>
            <w:shd w:val="clear" w:color="auto" w:fill="44546A" w:themeFill="text2"/>
            <w:vAlign w:val="center"/>
          </w:tcPr>
          <w:p w14:paraId="58E25930" w14:textId="289E6D17" w:rsidR="00815F0B" w:rsidRPr="00140382"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Очікувані результати</w:t>
            </w:r>
          </w:p>
        </w:tc>
        <w:tc>
          <w:tcPr>
            <w:tcW w:w="3260" w:type="dxa"/>
            <w:shd w:val="clear" w:color="auto" w:fill="44546A" w:themeFill="text2"/>
            <w:vAlign w:val="center"/>
          </w:tcPr>
          <w:p w14:paraId="03AC6034" w14:textId="77777777" w:rsidR="00EA6D0A" w:rsidRDefault="00815F0B" w:rsidP="007E6055">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Показники</w:t>
            </w:r>
          </w:p>
          <w:p w14:paraId="7E845B8D" w14:textId="6AA9B57C" w:rsidR="009F3BC3" w:rsidRPr="00140382" w:rsidRDefault="009F3BC3" w:rsidP="007E6055">
            <w:pPr>
              <w:pStyle w:val="BodyText"/>
              <w:jc w:val="center"/>
              <w:rPr>
                <w:rFonts w:asciiTheme="minorHAnsi" w:hAnsiTheme="minorHAnsi" w:cstheme="minorHAnsi"/>
                <w:b/>
                <w:bCs/>
                <w:color w:val="FFFFFF" w:themeColor="background1"/>
                <w:sz w:val="20"/>
                <w:szCs w:val="20"/>
              </w:rPr>
            </w:pPr>
          </w:p>
        </w:tc>
        <w:tc>
          <w:tcPr>
            <w:tcW w:w="1560" w:type="dxa"/>
            <w:shd w:val="clear" w:color="auto" w:fill="44546A" w:themeFill="text2"/>
          </w:tcPr>
          <w:p w14:paraId="036567A8" w14:textId="77777777" w:rsidR="00B433BE"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Засоби перевірки/</w:t>
            </w:r>
          </w:p>
          <w:p w14:paraId="6355A526" w14:textId="76B11AFE" w:rsidR="00815F0B" w:rsidRPr="00140382"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Джерела</w:t>
            </w:r>
          </w:p>
        </w:tc>
        <w:tc>
          <w:tcPr>
            <w:tcW w:w="1134" w:type="dxa"/>
            <w:tcBorders>
              <w:bottom w:val="single" w:sz="4" w:space="0" w:color="808080" w:themeColor="background1" w:themeShade="80"/>
            </w:tcBorders>
            <w:shd w:val="clear" w:color="auto" w:fill="44546A" w:themeFill="text2"/>
          </w:tcPr>
          <w:p w14:paraId="0A38881F" w14:textId="40460E94" w:rsidR="00815F0B"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Заходи</w:t>
            </w:r>
          </w:p>
        </w:tc>
        <w:tc>
          <w:tcPr>
            <w:tcW w:w="1266" w:type="dxa"/>
            <w:tcBorders>
              <w:bottom w:val="single" w:sz="4" w:space="0" w:color="808080" w:themeColor="background1" w:themeShade="80"/>
            </w:tcBorders>
            <w:shd w:val="clear" w:color="auto" w:fill="44546A" w:themeFill="text2"/>
          </w:tcPr>
          <w:p w14:paraId="76376351" w14:textId="216254E6" w:rsidR="00815F0B" w:rsidRDefault="00815F0B" w:rsidP="00A64850">
            <w:pPr>
              <w:pStyle w:val="BodyText"/>
              <w:jc w:val="center"/>
              <w:rPr>
                <w:b/>
                <w:bCs/>
                <w:color w:val="FFFFFF" w:themeColor="background1"/>
                <w:sz w:val="20"/>
                <w:szCs w:val="20"/>
                <w:rFonts w:asciiTheme="minorHAnsi" w:hAnsiTheme="minorHAnsi" w:cstheme="minorHAnsi"/>
              </w:rPr>
            </w:pPr>
            <w:r>
              <w:rPr>
                <w:b/>
                <w:color w:val="FFFFFF" w:themeColor="background1"/>
                <w:sz w:val="20"/>
                <w:rFonts w:asciiTheme="minorHAnsi" w:hAnsiTheme="minorHAnsi"/>
              </w:rPr>
              <w:t xml:space="preserve">Бюджет</w:t>
            </w:r>
          </w:p>
        </w:tc>
      </w:tr>
      <w:tr w:rsidR="00541C94" w:rsidRPr="000A6B91" w14:paraId="6A562064" w14:textId="022E309B" w:rsidTr="00871FA7">
        <w:trPr>
          <w:trHeight w:val="3384"/>
        </w:trPr>
        <w:tc>
          <w:tcPr>
            <w:tcW w:w="1838" w:type="dxa"/>
            <w:shd w:val="clear" w:color="auto" w:fill="auto"/>
          </w:tcPr>
          <w:p w14:paraId="683A7E12" w14:textId="77777777" w:rsidR="00541C94" w:rsidRPr="000A6B91" w:rsidRDefault="00541C94" w:rsidP="006D4CF1">
            <w:pPr>
              <w:pStyle w:val="BodyText"/>
              <w:rPr>
                <w:b/>
                <w:bCs/>
                <w:color w:val="000000" w:themeColor="text1"/>
                <w:sz w:val="20"/>
                <w:szCs w:val="20"/>
                <w:rFonts w:asciiTheme="minorHAnsi" w:hAnsiTheme="minorHAnsi" w:cstheme="minorHAnsi"/>
              </w:rPr>
            </w:pPr>
            <w:r>
              <w:rPr>
                <w:b/>
                <w:color w:val="000000" w:themeColor="text1"/>
                <w:sz w:val="20"/>
                <w:rFonts w:asciiTheme="minorHAnsi" w:hAnsiTheme="minorHAnsi"/>
              </w:rPr>
              <w:t xml:space="preserve">Вплив</w:t>
            </w:r>
          </w:p>
          <w:p w14:paraId="1EA09195" w14:textId="5D3BE448" w:rsidR="00541C94" w:rsidRPr="000A6B91" w:rsidRDefault="00541C94"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Посилення ролі організацій громадянського суспільства у відстоюванні та забезпеченні підзвітності щодо зобов’язань WPS</w:t>
            </w:r>
            <w:r w:rsidR="00B3053E">
              <w:rPr>
                <w:rStyle w:val="FootnoteReference"/>
                <w:rFonts w:asciiTheme="minorHAnsi" w:hAnsiTheme="minorHAnsi" w:cstheme="minorHAnsi"/>
                <w:color w:val="000000" w:themeColor="text1"/>
                <w:sz w:val="20"/>
                <w:szCs w:val="20"/>
              </w:rPr>
              <w:footnoteReference w:id="3"/>
            </w:r>
          </w:p>
        </w:tc>
        <w:tc>
          <w:tcPr>
            <w:tcW w:w="3260" w:type="dxa"/>
            <w:shd w:val="clear" w:color="auto" w:fill="auto"/>
          </w:tcPr>
          <w:p w14:paraId="390F581F" w14:textId="0681688E" w:rsidR="00541C94" w:rsidRPr="00073F7E" w:rsidRDefault="00541C94" w:rsidP="006D4CF1">
            <w:pPr>
              <w:pStyle w:val="BodyText"/>
              <w:rPr>
                <w:sz w:val="20"/>
                <w:szCs w:val="20"/>
                <w:rFonts w:asciiTheme="minorHAnsi" w:hAnsiTheme="minorHAnsi" w:cstheme="minorHAnsi"/>
              </w:rPr>
            </w:pPr>
            <w:r>
              <w:rPr>
                <w:sz w:val="20"/>
                <w:rFonts w:asciiTheme="minorHAnsi" w:hAnsiTheme="minorHAnsi"/>
              </w:rPr>
              <w:t xml:space="preserve">Виберіть щонайменше два (2) показники:</w:t>
            </w:r>
          </w:p>
          <w:p w14:paraId="54A98CF0" w14:textId="77777777" w:rsidR="00541C94" w:rsidRPr="00AA09E1" w:rsidRDefault="00541C94" w:rsidP="006D4CF1">
            <w:pPr>
              <w:pStyle w:val="BodyText"/>
              <w:rPr>
                <w:rFonts w:asciiTheme="minorHAnsi" w:hAnsiTheme="minorHAnsi" w:cstheme="minorHAnsi"/>
                <w:i/>
                <w:iCs/>
                <w:sz w:val="10"/>
                <w:szCs w:val="10"/>
              </w:rPr>
            </w:pPr>
          </w:p>
          <w:p w14:paraId="458D2DD8" w14:textId="66993B6A" w:rsidR="00A356F3" w:rsidRDefault="00A356F3" w:rsidP="00A356F3">
            <w:pPr>
              <w:pStyle w:val="BodyText"/>
              <w:rPr>
                <w:sz w:val="20"/>
                <w:szCs w:val="20"/>
                <w:rFonts w:asciiTheme="minorHAnsi" w:hAnsiTheme="minorHAnsi" w:cstheme="minorHAnsi"/>
              </w:rPr>
            </w:pPr>
            <w:r>
              <w:rPr>
                <w:sz w:val="20"/>
                <w:rFonts w:asciiTheme="minorHAnsi" w:hAnsiTheme="minorHAnsi"/>
              </w:rPr>
              <w:t xml:space="preserve">1.1</w:t>
            </w:r>
            <w:r>
              <w:t xml:space="preserve"> </w:t>
            </w:r>
            <w:r>
              <w:rPr>
                <w:sz w:val="20"/>
                <w:rFonts w:asciiTheme="minorHAnsi" w:hAnsiTheme="minorHAnsi"/>
              </w:rPr>
              <w:t xml:space="preserve">Середня кількість місяців, протягом яких організація може існувати завдяки інституційній підтримці</w:t>
            </w:r>
          </w:p>
          <w:p w14:paraId="1F8944FA" w14:textId="7027DAC6" w:rsidR="00B928A4" w:rsidRDefault="00B928A4" w:rsidP="00A356F3">
            <w:pPr>
              <w:pStyle w:val="BodyText"/>
              <w:rPr>
                <w:rFonts w:asciiTheme="minorHAnsi" w:hAnsiTheme="minorHAnsi" w:cstheme="minorHAnsi"/>
                <w:sz w:val="20"/>
                <w:szCs w:val="20"/>
              </w:rPr>
            </w:pPr>
          </w:p>
          <w:p w14:paraId="4400C15C" w14:textId="315D6211" w:rsidR="00B928A4" w:rsidRPr="00FB3CD4" w:rsidRDefault="00B928A4" w:rsidP="00A356F3">
            <w:pPr>
              <w:pStyle w:val="BodyText"/>
              <w:rPr>
                <w:sz w:val="20"/>
                <w:szCs w:val="20"/>
                <w:rFonts w:asciiTheme="minorHAnsi" w:hAnsiTheme="minorHAnsi" w:cstheme="minorHAnsi"/>
              </w:rPr>
            </w:pPr>
            <w:r>
              <w:rPr>
                <w:sz w:val="20"/>
                <w:rFonts w:asciiTheme="minorHAnsi" w:hAnsiTheme="minorHAnsi"/>
              </w:rPr>
              <w:t xml:space="preserve">1.2 Кількість/відсоток персоналу, який залишився в результаті інституційної підтримки</w:t>
            </w:r>
          </w:p>
          <w:p w14:paraId="5424937B" w14:textId="77777777" w:rsidR="00A356F3" w:rsidRPr="00FB3CD4" w:rsidRDefault="00A356F3" w:rsidP="00A356F3">
            <w:pPr>
              <w:pStyle w:val="BodyText"/>
              <w:rPr>
                <w:rFonts w:asciiTheme="minorHAnsi" w:hAnsiTheme="minorHAnsi" w:cstheme="minorHAnsi"/>
                <w:sz w:val="16"/>
                <w:szCs w:val="16"/>
              </w:rPr>
            </w:pPr>
          </w:p>
          <w:p w14:paraId="1A3AB1A0" w14:textId="63FA7EE2" w:rsidR="00A356F3" w:rsidRPr="00FB3CD4" w:rsidRDefault="00A356F3" w:rsidP="00A356F3">
            <w:pPr>
              <w:pStyle w:val="BodyText"/>
              <w:rPr>
                <w:sz w:val="20"/>
                <w:szCs w:val="20"/>
                <w:rFonts w:asciiTheme="minorHAnsi" w:hAnsiTheme="minorHAnsi" w:cstheme="minorHAnsi"/>
              </w:rPr>
            </w:pPr>
            <w:r>
              <w:rPr>
                <w:sz w:val="20"/>
                <w:rFonts w:asciiTheme="minorHAnsi" w:hAnsiTheme="minorHAnsi"/>
              </w:rPr>
              <w:t xml:space="preserve">1.3 Кількість/типи адаптивних стратегій, інструментів або систем, запроваджених організацією для забезпечення сталого функціонування</w:t>
            </w:r>
            <w:r>
              <w:rPr>
                <w:sz w:val="20"/>
                <w:rFonts w:asciiTheme="minorHAnsi" w:hAnsiTheme="minorHAnsi"/>
              </w:rPr>
              <w:t xml:space="preserve"> </w:t>
            </w:r>
          </w:p>
          <w:p w14:paraId="58BCF5BB" w14:textId="77777777" w:rsidR="00A356F3" w:rsidRPr="00FB3CD4" w:rsidRDefault="00A356F3" w:rsidP="00A356F3">
            <w:pPr>
              <w:pStyle w:val="BodyText"/>
              <w:rPr>
                <w:rFonts w:asciiTheme="minorHAnsi" w:hAnsiTheme="minorHAnsi" w:cstheme="minorHAnsi"/>
                <w:sz w:val="16"/>
                <w:szCs w:val="16"/>
              </w:rPr>
            </w:pPr>
          </w:p>
          <w:p w14:paraId="10FDB8E2" w14:textId="5B345627" w:rsidR="00541C94" w:rsidRPr="00B70EC4" w:rsidRDefault="00A356F3" w:rsidP="00A356F3">
            <w:pPr>
              <w:pStyle w:val="BodyText"/>
              <w:rPr>
                <w:color w:val="000000" w:themeColor="text1"/>
                <w:sz w:val="20"/>
                <w:szCs w:val="20"/>
                <w:rFonts w:asciiTheme="minorHAnsi" w:hAnsiTheme="minorHAnsi" w:cstheme="minorHAnsi"/>
              </w:rPr>
            </w:pPr>
            <w:r>
              <w:rPr>
                <w:sz w:val="20"/>
                <w:rFonts w:asciiTheme="minorHAnsi" w:hAnsiTheme="minorHAnsi"/>
              </w:rPr>
              <w:t xml:space="preserve">1.4 Розробка системи керування ризиками й планів або стратегій у разі виникнення непередбачених обставин для організації</w:t>
            </w:r>
          </w:p>
        </w:tc>
        <w:tc>
          <w:tcPr>
            <w:tcW w:w="1560" w:type="dxa"/>
            <w:shd w:val="clear" w:color="auto" w:fill="auto"/>
          </w:tcPr>
          <w:p w14:paraId="46E1E7C6" w14:textId="77777777" w:rsidR="00541C94" w:rsidRDefault="00541C94" w:rsidP="006D4CF1">
            <w:pPr>
              <w:pStyle w:val="BodyText"/>
              <w:rPr>
                <w:rFonts w:asciiTheme="minorHAnsi" w:hAnsiTheme="minorHAnsi" w:cstheme="minorHAnsi"/>
                <w:color w:val="000000" w:themeColor="text1"/>
                <w:sz w:val="20"/>
                <w:szCs w:val="20"/>
              </w:rPr>
            </w:pPr>
          </w:p>
          <w:p w14:paraId="7786DC73" w14:textId="77777777" w:rsidR="00541C94" w:rsidRPr="00AB1891" w:rsidRDefault="00541C94" w:rsidP="006D4CF1">
            <w:pPr>
              <w:pStyle w:val="BodyText"/>
              <w:rPr>
                <w:rFonts w:asciiTheme="minorHAnsi" w:hAnsiTheme="minorHAnsi" w:cstheme="minorHAnsi"/>
                <w:color w:val="000000" w:themeColor="text1"/>
                <w:sz w:val="12"/>
                <w:szCs w:val="12"/>
              </w:rPr>
            </w:pPr>
          </w:p>
          <w:p w14:paraId="0794DA93" w14:textId="0C717449" w:rsidR="00541C94" w:rsidRDefault="00541C94"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Огляд документів, спостереження або співбесіди</w:t>
            </w:r>
          </w:p>
          <w:p w14:paraId="0DB01B00" w14:textId="6B2D81C4" w:rsidR="00541C94" w:rsidRPr="00417B31" w:rsidRDefault="00541C94" w:rsidP="006D4CF1">
            <w:pPr>
              <w:pStyle w:val="BodyText"/>
              <w:rPr>
                <w:rFonts w:asciiTheme="minorHAnsi" w:hAnsiTheme="minorHAnsi" w:cstheme="minorHAnsi"/>
                <w:color w:val="000000" w:themeColor="text1"/>
                <w:sz w:val="12"/>
                <w:szCs w:val="12"/>
              </w:rPr>
            </w:pPr>
          </w:p>
          <w:p w14:paraId="4BD83224" w14:textId="6863B9F5" w:rsidR="00BC49D0" w:rsidRDefault="00BC49D0"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Аналіз документів, спостереження</w:t>
            </w:r>
          </w:p>
          <w:p w14:paraId="1D23D741" w14:textId="77777777" w:rsidR="00BC49D0" w:rsidRPr="00417B31" w:rsidRDefault="00BC49D0" w:rsidP="006D4CF1">
            <w:pPr>
              <w:pStyle w:val="BodyText"/>
              <w:rPr>
                <w:rFonts w:asciiTheme="minorHAnsi" w:hAnsiTheme="minorHAnsi" w:cstheme="minorHAnsi"/>
                <w:color w:val="000000" w:themeColor="text1"/>
                <w:sz w:val="12"/>
                <w:szCs w:val="12"/>
              </w:rPr>
            </w:pPr>
          </w:p>
          <w:p w14:paraId="412BBF7D" w14:textId="69396C97" w:rsidR="00541C94" w:rsidRPr="00120726" w:rsidRDefault="00541C94"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Аналіз документів щодо планів</w:t>
            </w:r>
          </w:p>
        </w:tc>
        <w:tc>
          <w:tcPr>
            <w:tcW w:w="1134" w:type="dxa"/>
            <w:tcBorders>
              <w:bottom w:val="single" w:sz="4" w:space="0" w:color="808080" w:themeColor="background1" w:themeShade="80"/>
              <w:tl2br w:val="single" w:sz="4" w:space="0" w:color="808080" w:themeColor="background1" w:themeShade="80"/>
            </w:tcBorders>
            <w:shd w:val="clear" w:color="auto" w:fill="D9D9D9" w:themeFill="background1" w:themeFillShade="D9"/>
          </w:tcPr>
          <w:p w14:paraId="7B103F8C" w14:textId="77777777" w:rsidR="00541C94" w:rsidRDefault="00541C94" w:rsidP="006D4CF1">
            <w:pPr>
              <w:pStyle w:val="BodyText"/>
              <w:rPr>
                <w:rFonts w:asciiTheme="minorHAnsi" w:hAnsiTheme="minorHAnsi" w:cstheme="minorHAnsi"/>
                <w:i/>
                <w:iCs/>
                <w:color w:val="000000" w:themeColor="text1"/>
                <w:sz w:val="20"/>
                <w:szCs w:val="20"/>
              </w:rPr>
            </w:pPr>
          </w:p>
        </w:tc>
        <w:tc>
          <w:tcPr>
            <w:tcW w:w="1266" w:type="dxa"/>
            <w:tcBorders>
              <w:bottom w:val="single" w:sz="4" w:space="0" w:color="808080" w:themeColor="background1" w:themeShade="80"/>
              <w:tl2br w:val="single" w:sz="4" w:space="0" w:color="808080" w:themeColor="background1" w:themeShade="80"/>
            </w:tcBorders>
            <w:shd w:val="clear" w:color="auto" w:fill="D9D9D9" w:themeFill="background1" w:themeFillShade="D9"/>
          </w:tcPr>
          <w:p w14:paraId="410B643A" w14:textId="77777777" w:rsidR="00541C94" w:rsidRDefault="00541C94" w:rsidP="006D4CF1">
            <w:pPr>
              <w:pStyle w:val="BodyText"/>
              <w:rPr>
                <w:rFonts w:asciiTheme="minorHAnsi" w:hAnsiTheme="minorHAnsi" w:cstheme="minorHAnsi"/>
                <w:i/>
                <w:iCs/>
                <w:color w:val="000000" w:themeColor="text1"/>
                <w:sz w:val="20"/>
                <w:szCs w:val="20"/>
              </w:rPr>
            </w:pPr>
          </w:p>
        </w:tc>
      </w:tr>
      <w:tr w:rsidR="008627FB" w:rsidRPr="000A6B91" w14:paraId="41E93FBA" w14:textId="546B8269" w:rsidTr="00871FA7">
        <w:tc>
          <w:tcPr>
            <w:tcW w:w="1838" w:type="dxa"/>
            <w:shd w:val="clear" w:color="auto" w:fill="auto"/>
          </w:tcPr>
          <w:p w14:paraId="29EC3AAA" w14:textId="5B9547D3" w:rsidR="006D4CF1" w:rsidRPr="000A6B91" w:rsidRDefault="006D4CF1" w:rsidP="006D4CF1">
            <w:pPr>
              <w:pStyle w:val="BodyText"/>
              <w:rPr>
                <w:b/>
                <w:bCs/>
                <w:color w:val="000000" w:themeColor="text1"/>
                <w:sz w:val="20"/>
                <w:szCs w:val="20"/>
                <w:rFonts w:asciiTheme="minorHAnsi" w:hAnsiTheme="minorHAnsi" w:cstheme="minorHAnsi"/>
              </w:rPr>
            </w:pPr>
            <w:r>
              <w:rPr>
                <w:b/>
                <w:color w:val="000000" w:themeColor="text1"/>
                <w:sz w:val="20"/>
                <w:rFonts w:asciiTheme="minorHAnsi" w:hAnsiTheme="minorHAnsi"/>
              </w:rPr>
              <w:t xml:space="preserve">Результати</w:t>
            </w:r>
            <w:r w:rsidR="009542EF">
              <w:rPr>
                <w:rStyle w:val="FootnoteReference"/>
                <w:rFonts w:asciiTheme="minorHAnsi" w:hAnsiTheme="minorHAnsi" w:cstheme="minorHAnsi"/>
                <w:b/>
                <w:bCs/>
                <w:color w:val="000000" w:themeColor="text1"/>
                <w:sz w:val="20"/>
                <w:szCs w:val="20"/>
              </w:rPr>
              <w:footnoteReference w:id="4"/>
            </w:r>
          </w:p>
          <w:p w14:paraId="05F149AE" w14:textId="4CD5057C" w:rsidR="006D4CF1" w:rsidRDefault="006D4CF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Підготуйте звіти про положення результатів на основі вашого проєкту.</w:t>
            </w:r>
            <w:r>
              <w:rPr>
                <w:color w:val="000000" w:themeColor="text1"/>
                <w:sz w:val="20"/>
                <w:rFonts w:asciiTheme="minorHAnsi" w:hAnsiTheme="minorHAnsi"/>
              </w:rPr>
              <w:t xml:space="preserve">  </w:t>
            </w:r>
          </w:p>
          <w:p w14:paraId="7B3B1029" w14:textId="77777777" w:rsidR="006D4CF1" w:rsidRDefault="006D4CF1" w:rsidP="006D4CF1">
            <w:pPr>
              <w:pStyle w:val="BodyText"/>
              <w:rPr>
                <w:rFonts w:asciiTheme="minorHAnsi" w:hAnsiTheme="minorHAnsi" w:cstheme="minorHAnsi"/>
                <w:color w:val="000000" w:themeColor="text1"/>
                <w:sz w:val="20"/>
                <w:szCs w:val="20"/>
              </w:rPr>
            </w:pPr>
          </w:p>
          <w:p w14:paraId="4B2C633C" w14:textId="589FF148" w:rsidR="006D4CF1" w:rsidRPr="000A6B91" w:rsidRDefault="006D4CF1" w:rsidP="006D4CF1">
            <w:pPr>
              <w:pStyle w:val="BodyText"/>
              <w:rPr>
                <w:rFonts w:asciiTheme="minorHAnsi" w:hAnsiTheme="minorHAnsi" w:cstheme="minorHAnsi"/>
                <w:color w:val="000000" w:themeColor="text1"/>
                <w:sz w:val="20"/>
                <w:szCs w:val="20"/>
              </w:rPr>
            </w:pPr>
          </w:p>
        </w:tc>
        <w:tc>
          <w:tcPr>
            <w:tcW w:w="3260" w:type="dxa"/>
            <w:shd w:val="clear" w:color="auto" w:fill="auto"/>
          </w:tcPr>
          <w:p w14:paraId="5DB3E952" w14:textId="66CF1E03" w:rsidR="00312CEE" w:rsidRDefault="00312CEE" w:rsidP="006D4CF1">
            <w:pPr>
              <w:rPr>
                <w:color w:val="000000" w:themeColor="text1"/>
                <w:sz w:val="20"/>
                <w:szCs w:val="20"/>
                <w:rFonts w:cstheme="minorHAnsi"/>
              </w:rPr>
            </w:pPr>
            <w:r>
              <w:rPr>
                <w:color w:val="000000" w:themeColor="text1"/>
                <w:sz w:val="20"/>
              </w:rPr>
              <w:t xml:space="preserve">Додайте показники охоплення на рівні результатів:</w:t>
            </w:r>
          </w:p>
          <w:p w14:paraId="6D8B59F5" w14:textId="77777777" w:rsidR="004E40D1" w:rsidRPr="008627FB" w:rsidRDefault="004E40D1" w:rsidP="006D4CF1">
            <w:pPr>
              <w:rPr>
                <w:rFonts w:cstheme="minorHAnsi"/>
                <w:color w:val="000000" w:themeColor="text1"/>
                <w:sz w:val="12"/>
                <w:szCs w:val="12"/>
              </w:rPr>
            </w:pPr>
          </w:p>
          <w:p w14:paraId="344DB380" w14:textId="68371967" w:rsidR="004E40D1" w:rsidRDefault="00700064" w:rsidP="006D4CF1">
            <w:pPr>
              <w:rPr>
                <w:color w:val="000000" w:themeColor="text1"/>
                <w:sz w:val="20"/>
                <w:szCs w:val="20"/>
                <w:rFonts w:cstheme="minorHAnsi"/>
              </w:rPr>
            </w:pPr>
            <w:r>
              <w:rPr>
                <w:color w:val="000000" w:themeColor="text1"/>
                <w:sz w:val="20"/>
              </w:rPr>
              <w:t xml:space="preserve">R1.</w:t>
            </w:r>
            <w:r>
              <w:rPr>
                <w:color w:val="000000" w:themeColor="text1"/>
                <w:sz w:val="20"/>
              </w:rPr>
              <w:t xml:space="preserve"> </w:t>
            </w:r>
            <w:r>
              <w:rPr>
                <w:color w:val="000000" w:themeColor="text1"/>
                <w:sz w:val="20"/>
              </w:rPr>
              <w:t xml:space="preserve">Кількість людей, які отримали безпосередню користь від впровадження заходів (за статтю, віковою групою або іншими критеріями</w:t>
            </w:r>
            <w:r w:rsidR="00EE33EE">
              <w:rPr>
                <w:rStyle w:val="FootnoteReference"/>
                <w:rFonts w:cstheme="minorHAnsi"/>
                <w:color w:val="000000" w:themeColor="text1"/>
                <w:sz w:val="20"/>
                <w:szCs w:val="20"/>
              </w:rPr>
              <w:footnoteReference w:id="5"/>
            </w:r>
            <w:r>
              <w:rPr>
                <w:color w:val="000000" w:themeColor="text1"/>
                <w:sz w:val="20"/>
              </w:rPr>
              <w:t xml:space="preserve">)</w:t>
            </w:r>
          </w:p>
          <w:p w14:paraId="23E78926" w14:textId="335F8616" w:rsidR="0032658F" w:rsidRDefault="00F45A58" w:rsidP="00423C2B">
            <w:pPr>
              <w:spacing w:before="240"/>
              <w:rPr>
                <w:color w:val="000000" w:themeColor="text1"/>
                <w:sz w:val="20"/>
                <w:szCs w:val="20"/>
                <w:rFonts w:cstheme="minorHAnsi"/>
              </w:rPr>
            </w:pPr>
            <w:r>
              <w:rPr>
                <w:color w:val="000000" w:themeColor="text1"/>
                <w:sz w:val="20"/>
                <w:b/>
              </w:rPr>
              <w:t xml:space="preserve">ТА</w:t>
            </w:r>
            <w:r>
              <w:rPr>
                <w:color w:val="000000" w:themeColor="text1"/>
                <w:sz w:val="20"/>
              </w:rPr>
              <w:t xml:space="preserve"> розробіть 1–2 додаткові показники для кожного вихідного результату, які відображають зміни, що відбулися у вашому проєкті.</w:t>
            </w:r>
            <w:r>
              <w:rPr>
                <w:color w:val="000000" w:themeColor="text1"/>
                <w:sz w:val="20"/>
              </w:rPr>
              <w:t xml:space="preserve"> </w:t>
            </w:r>
          </w:p>
          <w:p w14:paraId="00E7E4E5" w14:textId="1072EC7F" w:rsidR="00031A00" w:rsidRPr="00034A85" w:rsidRDefault="00031A00" w:rsidP="006D4CF1">
            <w:pPr>
              <w:rPr>
                <w:rFonts w:cstheme="minorHAnsi"/>
                <w:color w:val="000000" w:themeColor="text1"/>
                <w:sz w:val="20"/>
                <w:szCs w:val="20"/>
              </w:rPr>
            </w:pPr>
          </w:p>
        </w:tc>
        <w:tc>
          <w:tcPr>
            <w:tcW w:w="1560" w:type="dxa"/>
            <w:shd w:val="clear" w:color="auto" w:fill="auto"/>
          </w:tcPr>
          <w:p w14:paraId="562108D2" w14:textId="6D6C09EC" w:rsidR="0032658F" w:rsidRDefault="0032658F" w:rsidP="006D4CF1">
            <w:pPr>
              <w:pStyle w:val="BodyText"/>
              <w:rPr>
                <w:rFonts w:asciiTheme="minorHAnsi" w:hAnsiTheme="minorHAnsi" w:cstheme="minorHAnsi"/>
                <w:color w:val="000000" w:themeColor="text1"/>
                <w:sz w:val="20"/>
                <w:szCs w:val="20"/>
              </w:rPr>
            </w:pPr>
          </w:p>
          <w:p w14:paraId="307E344E" w14:textId="04853573" w:rsidR="0032658F" w:rsidRPr="00682AA0" w:rsidRDefault="0032658F" w:rsidP="006D4CF1">
            <w:pPr>
              <w:pStyle w:val="BodyText"/>
              <w:rPr>
                <w:rFonts w:asciiTheme="minorHAnsi" w:hAnsiTheme="minorHAnsi" w:cstheme="minorHAnsi"/>
                <w:color w:val="000000" w:themeColor="text1"/>
                <w:sz w:val="8"/>
                <w:szCs w:val="8"/>
                <w:lang w:val="en-CA"/>
              </w:rPr>
            </w:pPr>
          </w:p>
          <w:p w14:paraId="05602A90" w14:textId="77777777" w:rsidR="00031A00" w:rsidRPr="00613C16" w:rsidRDefault="00031A00" w:rsidP="006D4CF1">
            <w:pPr>
              <w:pStyle w:val="BodyText"/>
              <w:rPr>
                <w:rFonts w:asciiTheme="minorHAnsi" w:hAnsiTheme="minorHAnsi" w:cstheme="minorHAnsi"/>
                <w:color w:val="000000" w:themeColor="text1"/>
                <w:sz w:val="20"/>
                <w:szCs w:val="20"/>
                <w:lang w:val="en-CA"/>
              </w:rPr>
            </w:pPr>
          </w:p>
          <w:p w14:paraId="2C0572E4" w14:textId="77777777" w:rsidR="00073F7E" w:rsidRPr="00A25594" w:rsidRDefault="0032658F"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Аналіз документів/</w:t>
            </w:r>
          </w:p>
          <w:p w14:paraId="5653F072" w14:textId="265F2B1B" w:rsidR="0032658F" w:rsidRPr="00A25594" w:rsidRDefault="0032658F"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Списки учасників</w:t>
            </w:r>
          </w:p>
          <w:p w14:paraId="5816575C" w14:textId="77777777" w:rsidR="00682AA0" w:rsidRPr="00682AA0" w:rsidRDefault="00682AA0" w:rsidP="00423C2B">
            <w:pPr>
              <w:pStyle w:val="BodyText"/>
              <w:spacing w:before="240"/>
              <w:rPr>
                <w:rFonts w:asciiTheme="minorHAnsi" w:hAnsiTheme="minorHAnsi" w:cstheme="minorHAnsi"/>
                <w:color w:val="000000" w:themeColor="text1"/>
                <w:sz w:val="4"/>
                <w:szCs w:val="4"/>
              </w:rPr>
            </w:pPr>
          </w:p>
          <w:p w14:paraId="231E03CD" w14:textId="6A1238B5" w:rsidR="009542EF" w:rsidRDefault="00AA09E1" w:rsidP="00423C2B">
            <w:pPr>
              <w:pStyle w:val="BodyText"/>
              <w:spacing w:before="240"/>
              <w:rPr>
                <w:color w:val="000000" w:themeColor="text1"/>
                <w:sz w:val="20"/>
                <w:szCs w:val="20"/>
                <w:rFonts w:asciiTheme="minorHAnsi" w:hAnsiTheme="minorHAnsi" w:cstheme="minorHAnsi"/>
              </w:rPr>
            </w:pPr>
            <w:r>
              <w:rPr>
                <w:color w:val="000000" w:themeColor="text1"/>
                <w:sz w:val="20"/>
                <w:rFonts w:asciiTheme="minorHAnsi" w:hAnsiTheme="minorHAnsi"/>
              </w:rPr>
              <w:t xml:space="preserve">Визначається особою, яка отримує грант</w:t>
            </w:r>
          </w:p>
        </w:tc>
        <w:tc>
          <w:tcPr>
            <w:tcW w:w="1134" w:type="dxa"/>
            <w:tcBorders>
              <w:tl2br w:val="single" w:sz="4" w:space="0" w:color="808080" w:themeColor="background1" w:themeShade="80"/>
            </w:tcBorders>
            <w:shd w:val="clear" w:color="auto" w:fill="D9D9D9" w:themeFill="background1" w:themeFillShade="D9"/>
          </w:tcPr>
          <w:p w14:paraId="3B6AA29C" w14:textId="77777777" w:rsidR="006D4CF1" w:rsidRDefault="006D4CF1" w:rsidP="006D4CF1">
            <w:pPr>
              <w:pStyle w:val="BodyText"/>
              <w:rPr>
                <w:rFonts w:asciiTheme="minorHAnsi" w:hAnsiTheme="minorHAnsi" w:cstheme="minorHAnsi"/>
                <w:color w:val="000000" w:themeColor="text1"/>
                <w:sz w:val="20"/>
                <w:szCs w:val="20"/>
              </w:rPr>
            </w:pPr>
          </w:p>
        </w:tc>
        <w:tc>
          <w:tcPr>
            <w:tcW w:w="1266" w:type="dxa"/>
            <w:tcBorders>
              <w:tl2br w:val="single" w:sz="4" w:space="0" w:color="808080" w:themeColor="background1" w:themeShade="80"/>
            </w:tcBorders>
            <w:shd w:val="clear" w:color="auto" w:fill="D9D9D9" w:themeFill="background1" w:themeFillShade="D9"/>
          </w:tcPr>
          <w:p w14:paraId="3B76D4B4" w14:textId="77777777" w:rsidR="006D4CF1" w:rsidRDefault="006D4CF1" w:rsidP="006D4CF1">
            <w:pPr>
              <w:pStyle w:val="BodyText"/>
              <w:rPr>
                <w:rFonts w:asciiTheme="minorHAnsi" w:hAnsiTheme="minorHAnsi" w:cstheme="minorHAnsi"/>
                <w:color w:val="000000" w:themeColor="text1"/>
                <w:sz w:val="20"/>
                <w:szCs w:val="20"/>
              </w:rPr>
            </w:pPr>
          </w:p>
        </w:tc>
      </w:tr>
      <w:tr w:rsidR="00407CB7" w:rsidRPr="000A6B91" w14:paraId="5ED2DC32" w14:textId="5E77E84B" w:rsidTr="00871FA7">
        <w:trPr>
          <w:trHeight w:val="1279"/>
        </w:trPr>
        <w:tc>
          <w:tcPr>
            <w:tcW w:w="1838" w:type="dxa"/>
            <w:shd w:val="clear" w:color="auto" w:fill="auto"/>
          </w:tcPr>
          <w:p w14:paraId="5B47A4ED" w14:textId="0AF83352" w:rsidR="006D4CF1" w:rsidRDefault="006D4CF1" w:rsidP="006D4CF1">
            <w:pPr>
              <w:pStyle w:val="BodyText"/>
              <w:rPr>
                <w:b/>
                <w:bCs/>
                <w:color w:val="000000" w:themeColor="text1"/>
                <w:sz w:val="20"/>
                <w:szCs w:val="20"/>
                <w:rFonts w:asciiTheme="minorHAnsi" w:hAnsiTheme="minorHAnsi" w:cstheme="minorHAnsi"/>
              </w:rPr>
            </w:pPr>
            <w:r>
              <w:rPr>
                <w:b/>
                <w:color w:val="000000" w:themeColor="text1"/>
                <w:sz w:val="20"/>
                <w:rFonts w:asciiTheme="minorHAnsi" w:hAnsiTheme="minorHAnsi"/>
              </w:rPr>
              <w:t xml:space="preserve">Вихідні результати</w:t>
            </w:r>
            <w:r w:rsidR="00A20D65">
              <w:rPr>
                <w:rStyle w:val="FootnoteReference"/>
                <w:rFonts w:asciiTheme="minorHAnsi" w:hAnsiTheme="minorHAnsi" w:cstheme="minorHAnsi"/>
                <w:b/>
                <w:bCs/>
                <w:color w:val="000000" w:themeColor="text1"/>
                <w:sz w:val="20"/>
                <w:szCs w:val="20"/>
              </w:rPr>
              <w:footnoteReference w:id="6"/>
            </w:r>
          </w:p>
          <w:p w14:paraId="47C0C0EE" w14:textId="75DD45EF" w:rsidR="006D4CF1" w:rsidRPr="00AF2FED" w:rsidRDefault="006D4CF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Розробіть перелік вихідних результатів для </w:t>
            </w:r>
            <w:r>
              <w:rPr>
                <w:color w:val="000000" w:themeColor="text1"/>
                <w:sz w:val="20"/>
                <w:u w:val="single"/>
                <w:rFonts w:asciiTheme="minorHAnsi" w:hAnsiTheme="minorHAnsi"/>
              </w:rPr>
              <w:t xml:space="preserve">кожного</w:t>
            </w:r>
            <w:r>
              <w:rPr>
                <w:color w:val="000000" w:themeColor="text1"/>
                <w:sz w:val="20"/>
                <w:rFonts w:asciiTheme="minorHAnsi" w:hAnsiTheme="minorHAnsi"/>
              </w:rPr>
              <w:t xml:space="preserve"> результату.</w:t>
            </w:r>
            <w:r>
              <w:rPr>
                <w:color w:val="000000" w:themeColor="text1"/>
                <w:sz w:val="20"/>
                <w:rFonts w:asciiTheme="minorHAnsi" w:hAnsiTheme="minorHAnsi"/>
              </w:rPr>
              <w:t xml:space="preserve">  </w:t>
            </w:r>
          </w:p>
        </w:tc>
        <w:tc>
          <w:tcPr>
            <w:tcW w:w="3260" w:type="dxa"/>
            <w:shd w:val="clear" w:color="auto" w:fill="auto"/>
          </w:tcPr>
          <w:p w14:paraId="33487D58" w14:textId="486924D0" w:rsidR="006D4CF1" w:rsidRPr="00034A85" w:rsidRDefault="006D4CF1"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Розробіть 1–2 показники для кожного вихідного результату</w:t>
            </w:r>
          </w:p>
          <w:p w14:paraId="68A99287" w14:textId="77777777" w:rsidR="006D4CF1" w:rsidRPr="00034A85" w:rsidRDefault="006D4CF1" w:rsidP="006D4CF1">
            <w:pPr>
              <w:pStyle w:val="BodyText"/>
              <w:rPr>
                <w:rFonts w:asciiTheme="minorHAnsi" w:hAnsiTheme="minorHAnsi" w:cstheme="minorHAnsi"/>
                <w:color w:val="000000" w:themeColor="text1"/>
                <w:sz w:val="20"/>
                <w:szCs w:val="20"/>
              </w:rPr>
            </w:pPr>
          </w:p>
          <w:p w14:paraId="48B64BF1" w14:textId="42A52D22" w:rsidR="006D4CF1" w:rsidRPr="00034A85" w:rsidRDefault="006D4CF1" w:rsidP="006D4CF1">
            <w:pPr>
              <w:pStyle w:val="BodyText"/>
              <w:rPr>
                <w:rFonts w:asciiTheme="minorHAnsi" w:hAnsiTheme="minorHAnsi" w:cstheme="minorHAnsi"/>
                <w:color w:val="000000" w:themeColor="text1"/>
                <w:sz w:val="20"/>
                <w:szCs w:val="20"/>
              </w:rPr>
            </w:pPr>
          </w:p>
        </w:tc>
        <w:tc>
          <w:tcPr>
            <w:tcW w:w="1560" w:type="dxa"/>
            <w:shd w:val="clear" w:color="auto" w:fill="auto"/>
          </w:tcPr>
          <w:p w14:paraId="34463031" w14:textId="49E91C74" w:rsidR="00034A85" w:rsidRDefault="003A18C5"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Визначте засоби перевірки й джерело для кожного показника</w:t>
            </w:r>
          </w:p>
        </w:tc>
        <w:tc>
          <w:tcPr>
            <w:tcW w:w="1134" w:type="dxa"/>
            <w:shd w:val="clear" w:color="auto" w:fill="auto"/>
          </w:tcPr>
          <w:p w14:paraId="36BA8245" w14:textId="7488B93A" w:rsidR="00034A85" w:rsidRDefault="00034A85"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Для кожного вихідного результату зазначте впроваджені заходи</w:t>
            </w:r>
          </w:p>
        </w:tc>
        <w:tc>
          <w:tcPr>
            <w:tcW w:w="1266" w:type="dxa"/>
            <w:shd w:val="clear" w:color="auto" w:fill="auto"/>
          </w:tcPr>
          <w:p w14:paraId="39177FC1" w14:textId="6EDA2077" w:rsidR="00034A85" w:rsidRDefault="00034A85" w:rsidP="006D4CF1">
            <w:pPr>
              <w:pStyle w:val="BodyText"/>
              <w:rPr>
                <w:color w:val="000000" w:themeColor="text1"/>
                <w:sz w:val="20"/>
                <w:szCs w:val="20"/>
                <w:rFonts w:asciiTheme="minorHAnsi" w:hAnsiTheme="minorHAnsi" w:cstheme="minorHAnsi"/>
              </w:rPr>
            </w:pPr>
            <w:r>
              <w:rPr>
                <w:color w:val="000000" w:themeColor="text1"/>
                <w:sz w:val="20"/>
                <w:rFonts w:asciiTheme="minorHAnsi" w:hAnsiTheme="minorHAnsi"/>
              </w:rPr>
              <w:t xml:space="preserve">Для кожного вихідного результату зазначте суму бюджету</w:t>
            </w:r>
          </w:p>
        </w:tc>
      </w:tr>
    </w:tbl>
    <w:p w14:paraId="6E35798E" w14:textId="77777777" w:rsidR="00031A00" w:rsidRPr="00031A00" w:rsidRDefault="00031A00" w:rsidP="00870314">
      <w:pPr>
        <w:pStyle w:val="BodyText"/>
        <w:spacing w:line="259" w:lineRule="auto"/>
        <w:rPr>
          <w:b/>
          <w:bCs/>
          <w:color w:val="00B0F0"/>
          <w:sz w:val="12"/>
          <w:szCs w:val="12"/>
        </w:rPr>
      </w:pPr>
    </w:p>
    <w:p w14:paraId="55323D69" w14:textId="77777777" w:rsidR="00031A00" w:rsidRPr="00423C2B" w:rsidRDefault="00031A00" w:rsidP="00870314">
      <w:pPr>
        <w:pStyle w:val="BodyText"/>
        <w:spacing w:line="259" w:lineRule="auto"/>
        <w:rPr>
          <w:b/>
          <w:bCs/>
          <w:color w:val="00B0F0"/>
          <w:sz w:val="10"/>
          <w:szCs w:val="10"/>
        </w:rPr>
      </w:pPr>
    </w:p>
    <w:p w14:paraId="21BEAB1F" w14:textId="14853440" w:rsidR="00870314" w:rsidRPr="0031189F" w:rsidRDefault="00105607" w:rsidP="00870314">
      <w:pPr>
        <w:pStyle w:val="BodyText"/>
        <w:spacing w:line="259" w:lineRule="auto"/>
        <w:rPr>
          <w:b/>
          <w:bCs/>
          <w:color w:val="00B0F0"/>
          <w:sz w:val="24"/>
          <w:szCs w:val="24"/>
        </w:rPr>
      </w:pPr>
      <w:r>
        <w:rPr>
          <w:b/>
          <w:color w:val="00B0F0"/>
          <w:sz w:val="24"/>
        </w:rPr>
        <w:t xml:space="preserve">Обов’язкові показники</w:t>
      </w:r>
    </w:p>
    <w:p w14:paraId="6E77F4E9" w14:textId="3EBBC6C0" w:rsidR="00CA418F" w:rsidRDefault="00073F7E" w:rsidP="00870314">
      <w:pPr>
        <w:pStyle w:val="BodyText"/>
        <w:jc w:val="both"/>
        <w:rPr>
          <w:color w:val="000000" w:themeColor="text1"/>
          <w:rFonts w:asciiTheme="minorHAnsi" w:hAnsiTheme="minorHAnsi" w:cstheme="minorHAnsi"/>
        </w:rPr>
      </w:pPr>
      <w:r>
        <w:rPr>
          <w:color w:val="000000" w:themeColor="text1"/>
          <w:rFonts w:asciiTheme="minorHAnsi" w:hAnsiTheme="minorHAnsi"/>
        </w:rPr>
        <w:t xml:space="preserve">Як особа, яка отримує грант WPHF, ви зобов’язані використовувати перелік стандартних показників (див. таблицю 1), щоб полегшити глобальну звітність та формулювання впливу й досяжності ваших проєктів.</w:t>
      </w:r>
      <w:r>
        <w:rPr>
          <w:color w:val="000000" w:themeColor="text1"/>
          <w:rFonts w:asciiTheme="minorHAnsi" w:hAnsiTheme="minorHAnsi"/>
        </w:rPr>
        <w:t xml:space="preserve"> </w:t>
      </w:r>
    </w:p>
    <w:p w14:paraId="455CF25D" w14:textId="177007A8" w:rsidR="00913F85" w:rsidRDefault="00073F7E" w:rsidP="00913F85">
      <w:pPr>
        <w:spacing w:before="240" w:after="0" w:line="240" w:lineRule="auto"/>
        <w:jc w:val="both"/>
        <w:rPr>
          <w:b/>
          <w:bCs/>
          <w:u w:val="single"/>
          <w:rFonts w:cstheme="minorHAnsi"/>
        </w:rPr>
      </w:pPr>
      <w:r>
        <w:t xml:space="preserve">Відповідно, необхідно вибирати:</w:t>
      </w:r>
      <w:r>
        <w:rPr>
          <w:b/>
          <w:u w:val="single"/>
        </w:rPr>
        <w:t xml:space="preserve"> </w:t>
      </w:r>
    </w:p>
    <w:p w14:paraId="5E06DF63" w14:textId="341455A6" w:rsidR="00DE5481" w:rsidRPr="00BD340D" w:rsidRDefault="00DE5481" w:rsidP="00DE5481">
      <w:pPr>
        <w:pStyle w:val="ListParagraph"/>
        <w:numPr>
          <w:ilvl w:val="0"/>
          <w:numId w:val="15"/>
        </w:numPr>
        <w:spacing w:before="240" w:after="0" w:line="240" w:lineRule="auto"/>
        <w:jc w:val="both"/>
        <w:rPr>
          <w:rFonts w:cstheme="minorHAnsi"/>
        </w:rPr>
      </w:pPr>
      <w:r>
        <w:rPr>
          <w:b/>
        </w:rPr>
        <w:t xml:space="preserve">Щонайменше два</w:t>
      </w:r>
      <w:r>
        <w:t xml:space="preserve"> показники рівня впливу</w:t>
      </w:r>
      <w:r>
        <w:t xml:space="preserve"> </w:t>
      </w:r>
    </w:p>
    <w:p w14:paraId="48B4C2D7" w14:textId="58DCBF00" w:rsidR="00DE5481" w:rsidRDefault="00DE5481" w:rsidP="00DE5481">
      <w:pPr>
        <w:pStyle w:val="ListParagraph"/>
        <w:numPr>
          <w:ilvl w:val="0"/>
          <w:numId w:val="15"/>
        </w:numPr>
        <w:spacing w:before="240" w:after="0" w:line="240" w:lineRule="auto"/>
        <w:jc w:val="both"/>
        <w:rPr>
          <w:rFonts w:cstheme="minorHAnsi"/>
        </w:rPr>
      </w:pPr>
      <w:r>
        <w:t xml:space="preserve">Показник </w:t>
      </w:r>
      <w:r>
        <w:rPr>
          <w:b/>
        </w:rPr>
        <w:t xml:space="preserve">прямого бенефіціара</w:t>
      </w:r>
    </w:p>
    <w:p w14:paraId="38CC30B7" w14:textId="3FFE48BC" w:rsidR="003A4397" w:rsidRDefault="00410485" w:rsidP="00913F85">
      <w:pPr>
        <w:spacing w:before="240" w:after="0" w:line="240" w:lineRule="auto"/>
        <w:jc w:val="both"/>
        <w:rPr>
          <w:rFonts w:cstheme="minorHAnsi"/>
        </w:rPr>
      </w:pPr>
      <w:r>
        <w:t xml:space="preserve">Ви можете додати додаткові показники, які є важливими для вашого проєкту.</w:t>
      </w:r>
      <w:r>
        <w:t xml:space="preserve"> </w:t>
      </w:r>
      <w:r>
        <w:t xml:space="preserve">Оптимальним вважається використання не більше трьох (3) показників для кожного результату та для кожного положення вихідного результату.</w:t>
      </w:r>
      <w:r>
        <w:t xml:space="preserve">   </w:t>
      </w:r>
    </w:p>
    <w:p w14:paraId="126DE4FB" w14:textId="15951B56" w:rsidR="00BD1B9F" w:rsidRPr="00423C2B" w:rsidRDefault="00BD1B9F" w:rsidP="004A0FA5">
      <w:pPr>
        <w:spacing w:after="0" w:line="240" w:lineRule="auto"/>
        <w:jc w:val="both"/>
        <w:rPr>
          <w:b/>
          <w:bCs/>
        </w:rPr>
      </w:pPr>
    </w:p>
    <w:p w14:paraId="14F7BBC2" w14:textId="35D721CE" w:rsidR="00BD1B9F" w:rsidRPr="0031189F" w:rsidRDefault="00F50A8A" w:rsidP="00BD1B9F">
      <w:pPr>
        <w:pStyle w:val="BodyText"/>
        <w:spacing w:line="259" w:lineRule="auto"/>
        <w:rPr>
          <w:b/>
          <w:bCs/>
          <w:color w:val="00B0F0"/>
          <w:sz w:val="24"/>
          <w:szCs w:val="24"/>
        </w:rPr>
      </w:pPr>
      <w:r>
        <w:rPr>
          <w:b/>
          <w:color w:val="00B0F0"/>
          <w:sz w:val="24"/>
        </w:rPr>
        <w:t xml:space="preserve">Таблиця 1:</w:t>
      </w:r>
      <w:r>
        <w:rPr>
          <w:b/>
          <w:color w:val="00B0F0"/>
          <w:sz w:val="24"/>
        </w:rPr>
        <w:t xml:space="preserve"> </w:t>
      </w:r>
      <w:r>
        <w:rPr>
          <w:b/>
          <w:color w:val="00B0F0"/>
          <w:sz w:val="24"/>
        </w:rPr>
        <w:t xml:space="preserve">Визначення показників (обов’язкові показники)</w:t>
      </w:r>
    </w:p>
    <w:p w14:paraId="72DABB7A" w14:textId="77777777" w:rsidR="00B366B4" w:rsidRPr="00B366B4" w:rsidRDefault="00B366B4" w:rsidP="00BD1B9F">
      <w:pPr>
        <w:pStyle w:val="BodyText"/>
        <w:spacing w:line="259" w:lineRule="auto"/>
        <w:rPr>
          <w:b/>
          <w:bCs/>
          <w:color w:val="00B0F0"/>
          <w:sz w:val="12"/>
          <w:szCs w:val="12"/>
        </w:rPr>
      </w:pPr>
    </w:p>
    <w:tbl>
      <w:tblPr>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980"/>
        <w:gridCol w:w="7105"/>
      </w:tblGrid>
      <w:tr w:rsidR="00887AFB" w:rsidRPr="00807EA2" w14:paraId="72CA8DD4" w14:textId="77777777" w:rsidTr="00FB3CD4">
        <w:trPr>
          <w:trHeight w:val="416"/>
          <w:tblHeader/>
        </w:trPr>
        <w:tc>
          <w:tcPr>
            <w:tcW w:w="1980" w:type="dxa"/>
            <w:shd w:val="clear" w:color="auto" w:fill="44546A" w:themeFill="text2"/>
            <w:noWrap/>
            <w:tcMar>
              <w:top w:w="0" w:type="dxa"/>
              <w:left w:w="108" w:type="dxa"/>
              <w:bottom w:w="0" w:type="dxa"/>
              <w:right w:w="108" w:type="dxa"/>
            </w:tcMar>
            <w:vAlign w:val="center"/>
            <w:hideMark/>
          </w:tcPr>
          <w:p w14:paraId="772A671D" w14:textId="77777777" w:rsidR="00887AFB" w:rsidRPr="0067342B" w:rsidRDefault="00887AFB" w:rsidP="002D1024">
            <w:pPr>
              <w:spacing w:after="0" w:line="240" w:lineRule="auto"/>
              <w:rPr>
                <w:b/>
                <w:bCs/>
                <w:color w:val="FFFFFF" w:themeColor="background1"/>
                <w:sz w:val="20"/>
                <w:szCs w:val="20"/>
                <w:rFonts w:cstheme="minorHAnsi"/>
              </w:rPr>
            </w:pPr>
            <w:r>
              <w:rPr>
                <w:b/>
                <w:color w:val="FFFFFF" w:themeColor="background1"/>
                <w:sz w:val="20"/>
              </w:rPr>
              <w:t xml:space="preserve">Обов’язкові показники</w:t>
            </w:r>
            <w:r>
              <w:rPr>
                <w:b/>
                <w:color w:val="FFFFFF" w:themeColor="background1"/>
                <w:sz w:val="20"/>
              </w:rPr>
              <w:t xml:space="preserve">  </w:t>
            </w:r>
          </w:p>
          <w:p w14:paraId="30C2CE3B" w14:textId="77777777" w:rsidR="00887AFB" w:rsidRPr="0067342B" w:rsidRDefault="00887AFB" w:rsidP="002D1024">
            <w:pPr>
              <w:spacing w:after="0" w:line="240" w:lineRule="auto"/>
              <w:rPr>
                <w:rFonts w:cstheme="minorHAnsi"/>
                <w:b/>
                <w:bCs/>
                <w:color w:val="FFFFFF" w:themeColor="background1"/>
                <w:sz w:val="20"/>
                <w:szCs w:val="20"/>
              </w:rPr>
            </w:pPr>
          </w:p>
        </w:tc>
        <w:tc>
          <w:tcPr>
            <w:tcW w:w="7105" w:type="dxa"/>
            <w:shd w:val="clear" w:color="auto" w:fill="44546A" w:themeFill="text2"/>
            <w:vAlign w:val="center"/>
          </w:tcPr>
          <w:p w14:paraId="3C6E694D" w14:textId="77777777" w:rsidR="00887AFB" w:rsidRPr="0067342B" w:rsidRDefault="00887AFB" w:rsidP="002D1024">
            <w:pPr>
              <w:spacing w:after="0" w:line="240" w:lineRule="auto"/>
              <w:rPr>
                <w:b/>
                <w:bCs/>
                <w:color w:val="FFFFFF" w:themeColor="background1"/>
                <w:sz w:val="20"/>
                <w:szCs w:val="20"/>
                <w:rFonts w:cstheme="minorHAnsi"/>
              </w:rPr>
            </w:pPr>
            <w:r>
              <w:rPr>
                <w:b/>
                <w:color w:val="FFFFFF" w:themeColor="background1"/>
                <w:sz w:val="20"/>
              </w:rPr>
              <w:t xml:space="preserve">  </w:t>
            </w:r>
            <w:r>
              <w:rPr>
                <w:b/>
                <w:color w:val="FFFFFF" w:themeColor="background1"/>
                <w:sz w:val="20"/>
              </w:rPr>
              <w:t xml:space="preserve">Визначення</w:t>
            </w:r>
            <w:r>
              <w:rPr>
                <w:b/>
                <w:color w:val="FFFFFF" w:themeColor="background1"/>
                <w:sz w:val="20"/>
              </w:rPr>
              <w:t xml:space="preserve"> </w:t>
            </w:r>
          </w:p>
        </w:tc>
      </w:tr>
      <w:tr w:rsidR="00887AFB" w:rsidRPr="00807EA2" w14:paraId="19478A92" w14:textId="77777777" w:rsidTr="00FB3CD4">
        <w:trPr>
          <w:trHeight w:val="20"/>
        </w:trPr>
        <w:tc>
          <w:tcPr>
            <w:tcW w:w="1980" w:type="dxa"/>
            <w:noWrap/>
            <w:tcMar>
              <w:top w:w="0" w:type="dxa"/>
              <w:left w:w="108" w:type="dxa"/>
              <w:bottom w:w="0" w:type="dxa"/>
              <w:right w:w="108" w:type="dxa"/>
            </w:tcMar>
          </w:tcPr>
          <w:p w14:paraId="7277A6F3" w14:textId="77777777" w:rsidR="00887AFB" w:rsidRPr="0051580D" w:rsidRDefault="00887AFB" w:rsidP="00887AFB">
            <w:pPr>
              <w:spacing w:after="0" w:line="240" w:lineRule="auto"/>
              <w:rPr>
                <w:b/>
                <w:sz w:val="20"/>
                <w:szCs w:val="20"/>
                <w:rFonts w:cstheme="minorHAnsi"/>
              </w:rPr>
            </w:pPr>
            <w:r>
              <w:rPr>
                <w:b/>
                <w:sz w:val="20"/>
              </w:rPr>
              <w:t xml:space="preserve">Показник впливу 1.1</w:t>
            </w:r>
            <w:r>
              <w:rPr>
                <w:b/>
                <w:sz w:val="20"/>
              </w:rPr>
              <w:t xml:space="preserve"> </w:t>
            </w:r>
          </w:p>
          <w:p w14:paraId="450D9B8C" w14:textId="77777777" w:rsidR="00887AFB" w:rsidRPr="0051580D" w:rsidRDefault="00887AFB" w:rsidP="002D1024">
            <w:pPr>
              <w:spacing w:after="0" w:line="240" w:lineRule="auto"/>
              <w:rPr>
                <w:b/>
                <w:sz w:val="20"/>
                <w:szCs w:val="20"/>
                <w:rFonts w:cstheme="minorHAnsi"/>
              </w:rPr>
            </w:pPr>
            <w:r>
              <w:rPr>
                <w:sz w:val="20"/>
              </w:rPr>
              <w:t xml:space="preserve">Середня кількість місяців, протягом яких організація може існувати завдяки інституційній підтримці</w:t>
            </w:r>
          </w:p>
        </w:tc>
        <w:tc>
          <w:tcPr>
            <w:tcW w:w="7105" w:type="dxa"/>
          </w:tcPr>
          <w:p w14:paraId="36151C0F" w14:textId="55083D38" w:rsidR="00887AFB" w:rsidRDefault="00887AFB" w:rsidP="00D35031">
            <w:pPr>
              <w:spacing w:after="120" w:line="240" w:lineRule="auto"/>
              <w:ind w:left="90" w:right="110"/>
              <w:rPr>
                <w:sz w:val="20"/>
                <w:szCs w:val="20"/>
              </w:rPr>
            </w:pPr>
            <w:r>
              <w:rPr>
                <w:sz w:val="20"/>
              </w:rPr>
              <w:t xml:space="preserve">Це кількісний показник, який вказує на середню загальну кількість місяців, протягом яких ваша організація може продовжувати свою діяльність та існувати завдяки фінансуванню, наданому WPHF.</w:t>
            </w:r>
            <w:r>
              <w:rPr>
                <w:sz w:val="20"/>
              </w:rPr>
              <w:t xml:space="preserve"> </w:t>
            </w:r>
            <w:r>
              <w:rPr>
                <w:sz w:val="20"/>
              </w:rPr>
              <w:t xml:space="preserve">Він може охоплювати місяці, що не входять до термінів тривалості проєкту.</w:t>
            </w:r>
          </w:p>
          <w:p w14:paraId="62E228E3" w14:textId="73D6AF60" w:rsidR="00887AFB" w:rsidRPr="00CD7DC3" w:rsidRDefault="00887AFB" w:rsidP="00D35031">
            <w:pPr>
              <w:spacing w:after="120" w:line="240" w:lineRule="auto"/>
              <w:ind w:left="90" w:right="110"/>
              <w:rPr>
                <w:sz w:val="20"/>
                <w:szCs w:val="20"/>
              </w:rPr>
            </w:pPr>
            <w:r>
              <w:rPr>
                <w:sz w:val="20"/>
              </w:rPr>
              <w:t xml:space="preserve">Розрахунки необхідно робити на основі кількості місяців, протягом яких ваша організація може: i) утримувати таку саму кількість персоналу; ii) виплачувати заробітну плату персоналу; або iii) сплачувати оренду, електроенергію, Інтернет та інші експлуатаційні витрати.</w:t>
            </w:r>
            <w:r>
              <w:rPr>
                <w:sz w:val="20"/>
              </w:rPr>
              <w:t xml:space="preserve"> </w:t>
            </w:r>
          </w:p>
        </w:tc>
      </w:tr>
      <w:tr w:rsidR="00B928A4" w:rsidRPr="00807EA2" w14:paraId="1E048210" w14:textId="77777777" w:rsidTr="00FB3CD4">
        <w:trPr>
          <w:trHeight w:val="20"/>
        </w:trPr>
        <w:tc>
          <w:tcPr>
            <w:tcW w:w="1980" w:type="dxa"/>
            <w:noWrap/>
            <w:tcMar>
              <w:top w:w="0" w:type="dxa"/>
              <w:left w:w="108" w:type="dxa"/>
              <w:bottom w:w="0" w:type="dxa"/>
              <w:right w:w="108" w:type="dxa"/>
            </w:tcMar>
          </w:tcPr>
          <w:p w14:paraId="06E23405" w14:textId="77777777" w:rsidR="00B928A4" w:rsidRPr="00FB3CD4" w:rsidRDefault="00B928A4" w:rsidP="00887AFB">
            <w:pPr>
              <w:spacing w:after="0" w:line="240" w:lineRule="auto"/>
              <w:rPr>
                <w:b/>
                <w:sz w:val="20"/>
                <w:szCs w:val="20"/>
                <w:rFonts w:cstheme="minorHAnsi"/>
              </w:rPr>
            </w:pPr>
            <w:r>
              <w:rPr>
                <w:b/>
                <w:sz w:val="20"/>
              </w:rPr>
              <w:t xml:space="preserve">Показник впливу 1.2</w:t>
            </w:r>
          </w:p>
          <w:p w14:paraId="03DADC02" w14:textId="40C9303B" w:rsidR="00B928A4" w:rsidRPr="00FB3CD4" w:rsidRDefault="00B928A4" w:rsidP="00887AFB">
            <w:pPr>
              <w:spacing w:after="0" w:line="240" w:lineRule="auto"/>
              <w:rPr>
                <w:bCs/>
                <w:sz w:val="20"/>
                <w:szCs w:val="20"/>
                <w:rFonts w:cstheme="minorHAnsi"/>
              </w:rPr>
            </w:pPr>
            <w:r>
              <w:rPr>
                <w:sz w:val="20"/>
              </w:rPr>
              <w:t xml:space="preserve">Кількість/відсоток персоналу, який залишився в результаті інституційної підтримки</w:t>
            </w:r>
          </w:p>
        </w:tc>
        <w:tc>
          <w:tcPr>
            <w:tcW w:w="7105" w:type="dxa"/>
          </w:tcPr>
          <w:p w14:paraId="7E36F93D" w14:textId="3933AE54" w:rsidR="00B928A4" w:rsidRPr="00FB3CD4" w:rsidRDefault="00B928A4" w:rsidP="00D35031">
            <w:pPr>
              <w:spacing w:after="120" w:line="240" w:lineRule="auto"/>
              <w:ind w:left="90" w:right="110"/>
              <w:rPr>
                <w:sz w:val="20"/>
                <w:szCs w:val="20"/>
              </w:rPr>
            </w:pPr>
            <w:r>
              <w:rPr>
                <w:sz w:val="20"/>
              </w:rPr>
              <w:t xml:space="preserve">Це кількісний показник, який підраховує, скільки співробітників у вашій організації зберегли свої посади/заробітну плату завдяки фінансуванню, наданому WPHF.</w:t>
            </w:r>
            <w:r>
              <w:rPr>
                <w:sz w:val="20"/>
              </w:rPr>
              <w:t xml:space="preserve"> </w:t>
            </w:r>
            <w:r>
              <w:rPr>
                <w:sz w:val="20"/>
              </w:rPr>
              <w:t xml:space="preserve">Необхідно повідомити як загальну кількість, так і відсоток персоналу, що залишився на посадах.</w:t>
            </w:r>
            <w:r>
              <w:rPr>
                <w:sz w:val="20"/>
              </w:rPr>
              <w:t xml:space="preserve"> </w:t>
            </w:r>
            <w:r>
              <w:rPr>
                <w:sz w:val="20"/>
              </w:rPr>
              <w:t xml:space="preserve">Щоб розрахувати відсоток, розділіть загальну кількість персоналу, який залишився, на загальну кількість персоналу в організації.</w:t>
            </w:r>
            <w:r>
              <w:rPr>
                <w:sz w:val="20"/>
              </w:rPr>
              <w:t xml:space="preserve">  </w:t>
            </w:r>
          </w:p>
        </w:tc>
      </w:tr>
      <w:tr w:rsidR="009A741B" w:rsidRPr="00807EA2" w14:paraId="08E2DD18" w14:textId="77777777" w:rsidTr="00FB3CD4">
        <w:trPr>
          <w:trHeight w:val="554"/>
        </w:trPr>
        <w:tc>
          <w:tcPr>
            <w:tcW w:w="1980" w:type="dxa"/>
            <w:noWrap/>
            <w:tcMar>
              <w:top w:w="0" w:type="dxa"/>
              <w:left w:w="108" w:type="dxa"/>
              <w:bottom w:w="0" w:type="dxa"/>
              <w:right w:w="108" w:type="dxa"/>
            </w:tcMar>
          </w:tcPr>
          <w:p w14:paraId="39FB0EBA" w14:textId="1282FBE6" w:rsidR="009A741B" w:rsidRPr="00FB3CD4" w:rsidRDefault="009A741B" w:rsidP="009A741B">
            <w:pPr>
              <w:spacing w:after="0" w:line="240" w:lineRule="auto"/>
              <w:rPr>
                <w:b/>
                <w:sz w:val="20"/>
                <w:szCs w:val="20"/>
                <w:rFonts w:cstheme="minorHAnsi"/>
              </w:rPr>
            </w:pPr>
            <w:r>
              <w:rPr>
                <w:b/>
                <w:sz w:val="20"/>
              </w:rPr>
              <w:t xml:space="preserve">Показник впливу 1.3</w:t>
            </w:r>
            <w:r>
              <w:rPr>
                <w:b/>
                <w:sz w:val="20"/>
              </w:rPr>
              <w:t xml:space="preserve"> </w:t>
            </w:r>
          </w:p>
          <w:p w14:paraId="0F13EFAB" w14:textId="4626BAC7" w:rsidR="009A741B" w:rsidRPr="00FB3CD4" w:rsidRDefault="009A741B" w:rsidP="009A741B">
            <w:pPr>
              <w:spacing w:after="0" w:line="240" w:lineRule="auto"/>
              <w:rPr>
                <w:b/>
                <w:sz w:val="20"/>
                <w:szCs w:val="20"/>
                <w:rFonts w:cstheme="minorHAnsi"/>
              </w:rPr>
            </w:pPr>
            <w:r>
              <w:rPr>
                <w:sz w:val="20"/>
              </w:rPr>
              <w:t xml:space="preserve">Кількість/типи адаптивних стратегій, інструментів або систем, запроваджених організацією для забезпечення сталого функціонування</w:t>
            </w:r>
          </w:p>
        </w:tc>
        <w:tc>
          <w:tcPr>
            <w:tcW w:w="7105" w:type="dxa"/>
          </w:tcPr>
          <w:p w14:paraId="0ADE2FF7" w14:textId="04EC88E6" w:rsidR="009A741B" w:rsidRPr="00425FC9" w:rsidRDefault="009A741B" w:rsidP="008267C3">
            <w:pPr>
              <w:spacing w:after="120" w:line="240" w:lineRule="auto"/>
              <w:ind w:left="90" w:right="110"/>
              <w:rPr>
                <w:sz w:val="20"/>
                <w:szCs w:val="20"/>
              </w:rPr>
            </w:pPr>
            <w:r>
              <w:rPr>
                <w:color w:val="000000"/>
                <w:sz w:val="20"/>
              </w:rPr>
              <w:t xml:space="preserve">Цей показник є як числовим, так і описовим.</w:t>
            </w:r>
            <w:r>
              <w:rPr>
                <w:color w:val="000000"/>
                <w:sz w:val="20"/>
              </w:rPr>
              <w:t xml:space="preserve"> </w:t>
            </w:r>
            <w:r>
              <w:rPr>
                <w:color w:val="000000"/>
                <w:sz w:val="20"/>
              </w:rPr>
              <w:t xml:space="preserve">Він підраховує кількість і типи (опис) нових стратегій, інструментів або технологій, розроблених у вашій організації, які допоможуть продовжити вашу роботу, пов’язану з питаннями WPS та/або гендерно-орієнтованим гуманітарним впровадженням заходів.</w:t>
            </w:r>
            <w:r>
              <w:rPr>
                <w:color w:val="000000"/>
                <w:sz w:val="20"/>
              </w:rPr>
              <w:t xml:space="preserve"> </w:t>
            </w:r>
            <w:r>
              <w:rPr>
                <w:color w:val="000000"/>
                <w:sz w:val="20"/>
              </w:rPr>
              <w:t xml:space="preserve">Це може включати нову ІТ-інфраструктуру, програмне забезпечення, комп’ютерні системи та нові способи роботи (наприклад, мобільні технології або віддалена робота тощо).</w:t>
            </w:r>
            <w:r>
              <w:rPr>
                <w:color w:val="000000"/>
                <w:sz w:val="20"/>
              </w:rPr>
              <w:t xml:space="preserve"> </w:t>
            </w:r>
            <w:r>
              <w:rPr>
                <w:color w:val="000000"/>
                <w:sz w:val="20"/>
              </w:rPr>
              <w:t xml:space="preserve">Він також може включати нові підходи або стратегії, що впроваджуються, зокрема, стратегії мобілізації ресурсів, кадрові стратегії, плани щодо забезпечення безперервності або будь-які інші стратегії, які допоможуть вашій організації продовжувати свою діяльність у нестабільному середовищі.</w:t>
            </w:r>
            <w:r>
              <w:rPr>
                <w:color w:val="000000"/>
                <w:sz w:val="20"/>
              </w:rPr>
              <w:t xml:space="preserve"> </w:t>
            </w:r>
          </w:p>
        </w:tc>
      </w:tr>
      <w:tr w:rsidR="00037F89" w:rsidRPr="00807EA2" w14:paraId="50F268CA" w14:textId="77777777" w:rsidTr="00FB3CD4">
        <w:trPr>
          <w:trHeight w:val="20"/>
        </w:trPr>
        <w:tc>
          <w:tcPr>
            <w:tcW w:w="1980" w:type="dxa"/>
            <w:noWrap/>
            <w:tcMar>
              <w:top w:w="0" w:type="dxa"/>
              <w:left w:w="108" w:type="dxa"/>
              <w:bottom w:w="0" w:type="dxa"/>
              <w:right w:w="108" w:type="dxa"/>
            </w:tcMar>
          </w:tcPr>
          <w:p w14:paraId="7D550F67" w14:textId="00844ADF" w:rsidR="00037F89" w:rsidRPr="00FB3CD4" w:rsidRDefault="00037F89" w:rsidP="00037F89">
            <w:pPr>
              <w:spacing w:after="0" w:line="240" w:lineRule="auto"/>
              <w:rPr>
                <w:sz w:val="20"/>
                <w:szCs w:val="20"/>
                <w:rFonts w:cstheme="minorHAnsi"/>
              </w:rPr>
            </w:pPr>
            <w:r>
              <w:rPr>
                <w:b/>
                <w:sz w:val="20"/>
              </w:rPr>
              <w:t xml:space="preserve">Показник впливу 1.4</w:t>
            </w:r>
          </w:p>
          <w:p w14:paraId="156289BD" w14:textId="71AC62BE" w:rsidR="00037F89" w:rsidRPr="00FB3CD4" w:rsidRDefault="00037F89" w:rsidP="00037F89">
            <w:pPr>
              <w:spacing w:after="0" w:line="240" w:lineRule="auto"/>
              <w:rPr>
                <w:b/>
                <w:sz w:val="20"/>
                <w:szCs w:val="20"/>
                <w:rFonts w:cstheme="minorHAnsi"/>
              </w:rPr>
            </w:pPr>
            <w:r>
              <w:rPr>
                <w:sz w:val="20"/>
              </w:rPr>
              <w:t xml:space="preserve">Розробка системи керування ризиками й планів або стратегій у разі виникнення непередбачених обставин для організації</w:t>
            </w:r>
          </w:p>
        </w:tc>
        <w:tc>
          <w:tcPr>
            <w:tcW w:w="7105" w:type="dxa"/>
          </w:tcPr>
          <w:p w14:paraId="004ACEF6" w14:textId="29F9BEAE" w:rsidR="00037F89" w:rsidRPr="00425FC9" w:rsidRDefault="00037F89" w:rsidP="008267C3">
            <w:pPr>
              <w:spacing w:after="120" w:line="240" w:lineRule="auto"/>
              <w:ind w:left="90" w:right="110"/>
              <w:rPr>
                <w:sz w:val="20"/>
                <w:szCs w:val="20"/>
              </w:rPr>
            </w:pPr>
            <w:r>
              <w:rPr>
                <w:sz w:val="20"/>
              </w:rPr>
              <w:t xml:space="preserve">Це якісний показник, який описує, чи розробили або оновили ви стратегію керування ризиками, плани на випадок надзвичайних ситуацій, гуманітарну стратегію або стратегію на випадок виникнення кризової ситуації, плани реагування на пандемію або будь-який інший план або стратегію, які посилять здатність вашої організації виконувати свою роботу й місію заради миру й підтримки жінок, включно з молодими жінками, у кризових ситуаціях і жінок, які постраждали від конфлікту.</w:t>
            </w:r>
            <w:r>
              <w:rPr>
                <w:sz w:val="20"/>
              </w:rPr>
              <w:t xml:space="preserve"> </w:t>
            </w:r>
          </w:p>
        </w:tc>
      </w:tr>
      <w:tr w:rsidR="00D35031" w:rsidRPr="00807EA2" w14:paraId="1CD9D934" w14:textId="77777777" w:rsidTr="00FB3CD4">
        <w:trPr>
          <w:trHeight w:val="312"/>
        </w:trPr>
        <w:tc>
          <w:tcPr>
            <w:tcW w:w="9085" w:type="dxa"/>
            <w:gridSpan w:val="2"/>
            <w:shd w:val="clear" w:color="auto" w:fill="44546A" w:themeFill="text2"/>
            <w:noWrap/>
            <w:tcMar>
              <w:top w:w="0" w:type="dxa"/>
              <w:left w:w="108" w:type="dxa"/>
              <w:bottom w:w="0" w:type="dxa"/>
              <w:right w:w="108" w:type="dxa"/>
            </w:tcMar>
            <w:vAlign w:val="center"/>
          </w:tcPr>
          <w:p w14:paraId="73AF082F" w14:textId="7234E053" w:rsidR="00D35031" w:rsidRPr="000E03F5" w:rsidRDefault="007E29F7" w:rsidP="00D35031">
            <w:pPr>
              <w:spacing w:after="0" w:line="240" w:lineRule="auto"/>
              <w:ind w:left="91" w:right="108" w:hanging="6"/>
              <w:jc w:val="center"/>
              <w:rPr>
                <w:sz w:val="20"/>
                <w:szCs w:val="20"/>
              </w:rPr>
            </w:pPr>
            <w:r>
              <w:rPr>
                <w:b/>
                <w:color w:val="FFFFFF" w:themeColor="background1"/>
                <w:sz w:val="20"/>
              </w:rPr>
              <w:t xml:space="preserve">ТА використовуйте показник охоплення на рівні результатів</w:t>
            </w:r>
          </w:p>
        </w:tc>
      </w:tr>
      <w:tr w:rsidR="00037F89" w:rsidRPr="00807EA2" w14:paraId="28ACB09F" w14:textId="77777777" w:rsidTr="00FB3CD4">
        <w:trPr>
          <w:trHeight w:val="20"/>
        </w:trPr>
        <w:tc>
          <w:tcPr>
            <w:tcW w:w="1980" w:type="dxa"/>
            <w:noWrap/>
            <w:tcMar>
              <w:top w:w="0" w:type="dxa"/>
              <w:left w:w="108" w:type="dxa"/>
              <w:bottom w:w="0" w:type="dxa"/>
              <w:right w:w="108" w:type="dxa"/>
            </w:tcMar>
          </w:tcPr>
          <w:p w14:paraId="5310CD43" w14:textId="1EF9B534" w:rsidR="00037F89" w:rsidRPr="0051580D" w:rsidRDefault="00037F89" w:rsidP="00037F89">
            <w:pPr>
              <w:spacing w:after="0" w:line="240" w:lineRule="auto"/>
              <w:rPr>
                <w:b/>
                <w:sz w:val="20"/>
                <w:szCs w:val="20"/>
                <w:rFonts w:cstheme="minorHAnsi"/>
              </w:rPr>
            </w:pPr>
            <w:r>
              <w:rPr>
                <w:sz w:val="20"/>
                <w:b/>
              </w:rPr>
              <w:t xml:space="preserve">Показник охоплення 1:</w:t>
            </w:r>
            <w:r>
              <w:rPr>
                <w:sz w:val="20"/>
                <w:b/>
              </w:rPr>
              <w:t xml:space="preserve"> </w:t>
            </w:r>
            <w:r>
              <w:rPr>
                <w:sz w:val="20"/>
              </w:rPr>
              <w:t xml:space="preserve">Кількість людей, які отримали безпосередню користь від впровадження заходів (за статтю, віковою групою або іншими критеріями)</w:t>
            </w:r>
          </w:p>
        </w:tc>
        <w:tc>
          <w:tcPr>
            <w:tcW w:w="7105" w:type="dxa"/>
          </w:tcPr>
          <w:p w14:paraId="5633C70E" w14:textId="77777777" w:rsidR="00134E08" w:rsidRDefault="000603AE" w:rsidP="00A031AD">
            <w:pPr>
              <w:spacing w:after="120" w:line="240" w:lineRule="auto"/>
              <w:ind w:left="90" w:right="110" w:hanging="4"/>
              <w:rPr>
                <w:sz w:val="20"/>
                <w:szCs w:val="20"/>
              </w:rPr>
            </w:pPr>
            <w:r>
              <w:rPr>
                <w:sz w:val="20"/>
              </w:rPr>
              <w:t xml:space="preserve">Прямі бенефіціари — це особи, групи або організації, які отримують безпосередню вигоду від вашого співробітництва, або які є прямими реципієнтами вашої діяльності й чітко зазначені у звітах про результати й вихідні результати в матриці результатів.</w:t>
            </w:r>
            <w:r>
              <w:rPr>
                <w:sz w:val="20"/>
              </w:rPr>
              <w:t xml:space="preserve"> </w:t>
            </w:r>
            <w:r>
              <w:rPr>
                <w:sz w:val="20"/>
              </w:rPr>
              <w:t xml:space="preserve">Прямі бенефіціари й цільові групи однакові.</w:t>
            </w:r>
            <w:r>
              <w:rPr>
                <w:sz w:val="20"/>
              </w:rPr>
              <w:t xml:space="preserve"> </w:t>
            </w:r>
          </w:p>
          <w:p w14:paraId="34C696E3" w14:textId="4B45F779" w:rsidR="0013796C" w:rsidRDefault="00377FFD" w:rsidP="00A031AD">
            <w:pPr>
              <w:spacing w:after="120" w:line="240" w:lineRule="auto"/>
              <w:ind w:left="90" w:right="110" w:hanging="4"/>
              <w:rPr>
                <w:sz w:val="20"/>
                <w:szCs w:val="20"/>
              </w:rPr>
            </w:pPr>
            <w:r>
              <w:rPr>
                <w:sz w:val="20"/>
              </w:rPr>
              <w:t xml:space="preserve">У разі інституційної підтримки прямими бенефіціарами є співробітники вашої організації, волонтери або члени організації, які проходять навчання за кошти інституційної підтримки.</w:t>
            </w:r>
            <w:r>
              <w:rPr>
                <w:sz w:val="20"/>
              </w:rPr>
              <w:t xml:space="preserve"> </w:t>
            </w:r>
          </w:p>
          <w:p w14:paraId="6BF171EE" w14:textId="257A1E15" w:rsidR="00037F89" w:rsidRPr="002551E5" w:rsidRDefault="00FC4C7D" w:rsidP="00A031AD">
            <w:pPr>
              <w:spacing w:after="120" w:line="240" w:lineRule="auto"/>
              <w:ind w:left="90" w:right="110" w:hanging="4"/>
              <w:rPr>
                <w:sz w:val="20"/>
                <w:szCs w:val="20"/>
              </w:rPr>
            </w:pPr>
            <w:r>
              <w:rPr>
                <w:sz w:val="20"/>
              </w:rPr>
              <w:t xml:space="preserve">Прямі бенефіціари мають розподілятися за статтю та віковими групами (молодше 18 років і старше 18 років).</w:t>
            </w:r>
            <w:r>
              <w:rPr>
                <w:sz w:val="20"/>
              </w:rPr>
              <w:t xml:space="preserve"> </w:t>
            </w:r>
            <w:r>
              <w:rPr>
                <w:sz w:val="20"/>
              </w:rPr>
              <w:t xml:space="preserve">У разі необхідності можна використовувати інші розмежування (наприклад, особи з інвалідністю, ВПО, біженці або члени місцевої громади, домогосподарства, які очолюють жінки, зацікавлені сторони тощо), якщо це необхідно.</w:t>
            </w:r>
          </w:p>
        </w:tc>
      </w:tr>
    </w:tbl>
    <w:p w14:paraId="0AF9718E" w14:textId="77777777" w:rsidR="007E29F7" w:rsidRPr="00D21FA7" w:rsidRDefault="007E29F7" w:rsidP="007B2F1D">
      <w:pPr>
        <w:pStyle w:val="BodyText"/>
        <w:rPr>
          <w:b/>
          <w:bCs/>
          <w:color w:val="00B0F0"/>
          <w:sz w:val="32"/>
          <w:szCs w:val="32"/>
        </w:rPr>
      </w:pPr>
    </w:p>
    <w:p w14:paraId="2D48A7A0" w14:textId="718EB66D" w:rsidR="00355A7C" w:rsidRPr="0031189F" w:rsidRDefault="00355A7C" w:rsidP="007B2F1D">
      <w:pPr>
        <w:pStyle w:val="BodyText"/>
        <w:rPr>
          <w:b/>
          <w:bCs/>
          <w:color w:val="00B0F0"/>
          <w:sz w:val="24"/>
          <w:szCs w:val="24"/>
        </w:rPr>
      </w:pPr>
      <w:r>
        <w:rPr>
          <w:b/>
          <w:color w:val="00B0F0"/>
          <w:sz w:val="24"/>
        </w:rPr>
        <w:t xml:space="preserve">Інші можливі показники результату</w:t>
      </w:r>
      <w:r>
        <w:rPr>
          <w:b/>
          <w:color w:val="00B0F0"/>
          <w:sz w:val="24"/>
        </w:rPr>
        <w:t xml:space="preserve"> </w:t>
      </w:r>
    </w:p>
    <w:p w14:paraId="2D228EDF" w14:textId="4B1A8020" w:rsidR="00185002" w:rsidRDefault="00185002" w:rsidP="007B2F1D">
      <w:pPr>
        <w:pStyle w:val="BodyText"/>
        <w:rPr>
          <w:rFonts w:asciiTheme="minorHAnsi" w:hAnsiTheme="minorHAnsi" w:cstheme="minorHAnsi"/>
        </w:rPr>
      </w:pPr>
      <w:r>
        <w:rPr>
          <w:rFonts w:asciiTheme="minorHAnsi" w:hAnsiTheme="minorHAnsi"/>
        </w:rPr>
        <w:t xml:space="preserve">Наведені нижче показники результатів є лише рекомендаціями, які допоможуть вам зорієнтуватися під час визначення ваших показників для рівня результатів.</w:t>
      </w:r>
      <w:r>
        <w:rPr>
          <w:rFonts w:asciiTheme="minorHAnsi" w:hAnsiTheme="minorHAnsi"/>
        </w:rPr>
        <w:t xml:space="preserve"> </w:t>
      </w:r>
      <w:r>
        <w:rPr>
          <w:rFonts w:asciiTheme="minorHAnsi" w:hAnsiTheme="minorHAnsi"/>
        </w:rPr>
        <w:t xml:space="preserve">Вони не є обов’язковими.</w:t>
      </w:r>
      <w:r>
        <w:rPr>
          <w:rFonts w:asciiTheme="minorHAnsi" w:hAnsiTheme="minorHAnsi"/>
        </w:rPr>
        <w:t xml:space="preserve"> </w:t>
      </w:r>
    </w:p>
    <w:p w14:paraId="4F3BECB8" w14:textId="77777777" w:rsidR="004E40D1" w:rsidRDefault="004E40D1" w:rsidP="007B2F1D">
      <w:pPr>
        <w:pStyle w:val="BodyText"/>
        <w:rPr>
          <w:rFonts w:asciiTheme="minorHAnsi" w:hAnsiTheme="minorHAnsi" w:cstheme="minorHAnsi"/>
        </w:rPr>
      </w:pPr>
    </w:p>
    <w:tbl>
      <w:tblPr>
        <w:tblW w:w="9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2689"/>
        <w:gridCol w:w="6396"/>
      </w:tblGrid>
      <w:tr w:rsidR="00DD49BC" w:rsidRPr="00807EA2" w14:paraId="5CF17C19" w14:textId="77777777" w:rsidTr="00D21FA7">
        <w:trPr>
          <w:trHeight w:val="20"/>
          <w:tblHeader/>
        </w:trPr>
        <w:tc>
          <w:tcPr>
            <w:tcW w:w="2689" w:type="dxa"/>
            <w:shd w:val="clear" w:color="auto" w:fill="44546A" w:themeFill="text2"/>
            <w:noWrap/>
            <w:tcMar>
              <w:top w:w="0" w:type="dxa"/>
              <w:left w:w="108" w:type="dxa"/>
              <w:bottom w:w="0" w:type="dxa"/>
              <w:right w:w="108" w:type="dxa"/>
            </w:tcMar>
            <w:hideMark/>
          </w:tcPr>
          <w:p w14:paraId="32F05D35" w14:textId="6CB27418" w:rsidR="00DD49BC" w:rsidRPr="0067342B" w:rsidRDefault="00DD49BC" w:rsidP="001571D6">
            <w:pPr>
              <w:spacing w:after="0" w:line="240" w:lineRule="auto"/>
              <w:rPr>
                <w:b/>
                <w:bCs/>
                <w:color w:val="FFFFFF" w:themeColor="background1"/>
                <w:sz w:val="20"/>
                <w:szCs w:val="20"/>
                <w:rFonts w:cstheme="minorHAnsi"/>
              </w:rPr>
            </w:pPr>
            <w:r>
              <w:rPr>
                <w:b/>
                <w:color w:val="FFFFFF" w:themeColor="background1"/>
                <w:sz w:val="20"/>
              </w:rPr>
              <w:t xml:space="preserve">Можливі показники результату</w:t>
            </w:r>
            <w:r>
              <w:rPr>
                <w:b/>
                <w:color w:val="FFFFFF" w:themeColor="background1"/>
                <w:sz w:val="20"/>
              </w:rPr>
              <w:t xml:space="preserve"> </w:t>
            </w:r>
          </w:p>
        </w:tc>
        <w:tc>
          <w:tcPr>
            <w:tcW w:w="6396" w:type="dxa"/>
            <w:shd w:val="clear" w:color="auto" w:fill="44546A" w:themeFill="text2"/>
          </w:tcPr>
          <w:p w14:paraId="4A348C26" w14:textId="77777777" w:rsidR="00DD49BC" w:rsidRPr="0067342B" w:rsidRDefault="00DD49BC" w:rsidP="001571D6">
            <w:pPr>
              <w:spacing w:after="120" w:line="240" w:lineRule="auto"/>
              <w:rPr>
                <w:b/>
                <w:bCs/>
                <w:color w:val="FFFFFF" w:themeColor="background1"/>
                <w:sz w:val="20"/>
                <w:szCs w:val="20"/>
                <w:rFonts w:cstheme="minorHAnsi"/>
              </w:rPr>
            </w:pPr>
            <w:r>
              <w:rPr>
                <w:b/>
                <w:color w:val="FFFFFF" w:themeColor="background1"/>
                <w:sz w:val="20"/>
              </w:rPr>
              <w:t xml:space="preserve">   </w:t>
            </w:r>
            <w:r>
              <w:rPr>
                <w:b/>
                <w:color w:val="FFFFFF" w:themeColor="background1"/>
                <w:sz w:val="20"/>
              </w:rPr>
              <w:t xml:space="preserve">Визначення</w:t>
            </w:r>
          </w:p>
        </w:tc>
      </w:tr>
      <w:tr w:rsidR="00FF1E12" w:rsidRPr="00807EA2" w14:paraId="72C2FB23" w14:textId="77777777" w:rsidTr="00D21FA7">
        <w:trPr>
          <w:trHeight w:val="36"/>
        </w:trPr>
        <w:tc>
          <w:tcPr>
            <w:tcW w:w="2689"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3732B34F" w14:textId="0B2FEAE2" w:rsidR="00FF1E12" w:rsidRPr="00807EA2" w:rsidRDefault="00FF1E12" w:rsidP="00FF1E12">
            <w:pPr>
              <w:spacing w:after="120" w:line="240" w:lineRule="auto"/>
              <w:rPr>
                <w:sz w:val="20"/>
                <w:szCs w:val="20"/>
                <w:rFonts w:cstheme="minorHAnsi"/>
              </w:rPr>
            </w:pPr>
            <w:r>
              <w:rPr>
                <w:sz w:val="20"/>
              </w:rPr>
              <w:t xml:space="preserve">Кількість/відсоток персоналу або волонтерів з новими знаннями стосовно прийнятих організаційних інструментів і стратегій</w:t>
            </w:r>
            <w:r>
              <w:rPr>
                <w:sz w:val="20"/>
              </w:rPr>
              <w:t xml:space="preserve">  </w:t>
            </w:r>
          </w:p>
        </w:tc>
        <w:tc>
          <w:tcPr>
            <w:tcW w:w="6396" w:type="dxa"/>
          </w:tcPr>
          <w:p w14:paraId="70745265" w14:textId="4E928085" w:rsidR="00FF1E12" w:rsidRDefault="00FF1E12" w:rsidP="009C6C0E">
            <w:pPr>
              <w:spacing w:after="120" w:line="240" w:lineRule="auto"/>
              <w:ind w:left="141"/>
              <w:rPr>
                <w:sz w:val="20"/>
                <w:szCs w:val="20"/>
              </w:rPr>
            </w:pPr>
            <w:r>
              <w:rPr>
                <w:sz w:val="20"/>
              </w:rPr>
              <w:t xml:space="preserve">Це кількісний показник, який підраховує загальну кількість співробітників або волонтерів вашої організації, які отримали нові знання про нові інструменти або стратегії, які було впроваджено в організації.</w:t>
            </w:r>
            <w:r>
              <w:rPr>
                <w:sz w:val="20"/>
              </w:rPr>
              <w:t xml:space="preserve"> </w:t>
            </w:r>
          </w:p>
          <w:p w14:paraId="3989EB19" w14:textId="7C587835" w:rsidR="00FF1E12" w:rsidRDefault="0035104B" w:rsidP="009C6C0E">
            <w:pPr>
              <w:spacing w:after="120" w:line="240" w:lineRule="auto"/>
              <w:ind w:left="141"/>
              <w:rPr>
                <w:sz w:val="20"/>
                <w:szCs w:val="20"/>
              </w:rPr>
            </w:pPr>
            <w:r>
              <w:rPr>
                <w:sz w:val="20"/>
              </w:rPr>
              <w:t xml:space="preserve">Цього можна досягти за допомогою тренінгів, коучингу, наставництва або робочих сесій, які ви проводите в організації.</w:t>
            </w:r>
            <w:r>
              <w:rPr>
                <w:sz w:val="20"/>
              </w:rPr>
              <w:t xml:space="preserve"> </w:t>
            </w:r>
          </w:p>
          <w:p w14:paraId="6D3DB12D" w14:textId="0C309B33" w:rsidR="00FF1E12" w:rsidRPr="00FE4CC8" w:rsidRDefault="0035104B" w:rsidP="009C6C0E">
            <w:pPr>
              <w:spacing w:after="120" w:line="240" w:lineRule="auto"/>
              <w:ind w:left="141" w:right="159"/>
              <w:rPr>
                <w:sz w:val="20"/>
                <w:szCs w:val="20"/>
              </w:rPr>
            </w:pPr>
            <w:r>
              <w:rPr>
                <w:sz w:val="20"/>
              </w:rPr>
              <w:t xml:space="preserve">Необхідно розмежувати цей показник за статтю та віковими групами (молодше 18 років і старше 18 років).</w:t>
            </w:r>
          </w:p>
        </w:tc>
      </w:tr>
      <w:tr w:rsidR="007006F9" w:rsidRPr="00807EA2" w14:paraId="201AEE1B" w14:textId="77777777" w:rsidTr="00D21FA7">
        <w:trPr>
          <w:trHeight w:val="36"/>
        </w:trPr>
        <w:tc>
          <w:tcPr>
            <w:tcW w:w="2689"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6DACD506" w14:textId="47E8F1BA" w:rsidR="007006F9" w:rsidRPr="000E03F5" w:rsidRDefault="008C491E" w:rsidP="00FF1E12">
            <w:pPr>
              <w:spacing w:after="120" w:line="240" w:lineRule="auto"/>
              <w:rPr>
                <w:sz w:val="20"/>
                <w:szCs w:val="20"/>
                <w:rFonts w:cstheme="minorHAnsi"/>
              </w:rPr>
            </w:pPr>
            <w:r>
              <w:rPr>
                <w:sz w:val="20"/>
              </w:rPr>
              <w:t xml:space="preserve">Обсяг фінансування, залученого в результаті нових стратегій мобілізації ресурсів</w:t>
            </w:r>
          </w:p>
        </w:tc>
        <w:tc>
          <w:tcPr>
            <w:tcW w:w="6396" w:type="dxa"/>
          </w:tcPr>
          <w:p w14:paraId="1A754669" w14:textId="7409428C" w:rsidR="008C491E" w:rsidRDefault="008C491E" w:rsidP="00D21FA7">
            <w:pPr>
              <w:spacing w:after="120" w:line="240" w:lineRule="auto"/>
              <w:ind w:left="141" w:right="157"/>
              <w:rPr>
                <w:sz w:val="20"/>
                <w:szCs w:val="20"/>
              </w:rPr>
            </w:pPr>
            <w:r>
              <w:rPr>
                <w:sz w:val="20"/>
              </w:rPr>
              <w:t xml:space="preserve">Це кількісний показник, який демонструє, який обсяг додаткового фінансування ви забезпечили в результаті вдосконалення стратегій мобілізації ресурсів у вашій організації.</w:t>
            </w:r>
            <w:r>
              <w:rPr>
                <w:sz w:val="20"/>
              </w:rPr>
              <w:t xml:space="preserve"> </w:t>
            </w:r>
            <w:r>
              <w:rPr>
                <w:sz w:val="20"/>
              </w:rPr>
              <w:t xml:space="preserve">Він може бути як у місцевій валюті, так і в доларах США.</w:t>
            </w:r>
            <w:r>
              <w:rPr>
                <w:sz w:val="20"/>
              </w:rPr>
              <w:t xml:space="preserve"> </w:t>
            </w:r>
          </w:p>
        </w:tc>
      </w:tr>
      <w:tr w:rsidR="0039233A" w:rsidRPr="00807EA2" w14:paraId="44A13A1D" w14:textId="77777777" w:rsidTr="00D21FA7">
        <w:trPr>
          <w:trHeight w:val="36"/>
        </w:trPr>
        <w:tc>
          <w:tcPr>
            <w:tcW w:w="2689" w:type="dxa"/>
            <w:tcBorders>
              <w:top w:val="single" w:sz="4" w:space="0" w:color="808080" w:themeColor="background1" w:themeShade="80"/>
              <w:bottom w:val="single" w:sz="4" w:space="0" w:color="808080" w:themeColor="background1" w:themeShade="80"/>
              <w:right w:val="single" w:sz="4" w:space="0" w:color="auto"/>
            </w:tcBorders>
            <w:noWrap/>
            <w:tcMar>
              <w:top w:w="0" w:type="dxa"/>
              <w:left w:w="108" w:type="dxa"/>
              <w:bottom w:w="0" w:type="dxa"/>
              <w:right w:w="108" w:type="dxa"/>
            </w:tcMar>
          </w:tcPr>
          <w:p w14:paraId="030893F8" w14:textId="5BC07BD2" w:rsidR="0039233A" w:rsidRPr="000E03F5" w:rsidRDefault="00A83DC2" w:rsidP="0039233A">
            <w:pPr>
              <w:spacing w:after="120" w:line="240" w:lineRule="auto"/>
              <w:rPr>
                <w:sz w:val="20"/>
                <w:szCs w:val="20"/>
                <w:rFonts w:cstheme="minorHAnsi"/>
              </w:rPr>
            </w:pPr>
            <w:r>
              <w:rPr>
                <w:sz w:val="20"/>
              </w:rPr>
              <w:t xml:space="preserve">Кількість співробітників або волонтерів, які застосовують нові методи роботи для продовження надання послуг громадам</w:t>
            </w:r>
          </w:p>
        </w:tc>
        <w:tc>
          <w:tcPr>
            <w:tcW w:w="6396" w:type="dxa"/>
          </w:tcPr>
          <w:p w14:paraId="391DF738" w14:textId="4DA919D8" w:rsidR="0080259E" w:rsidRDefault="0039233A" w:rsidP="00740DAE">
            <w:pPr>
              <w:spacing w:after="120" w:line="240" w:lineRule="auto"/>
              <w:ind w:left="141" w:right="157"/>
              <w:rPr>
                <w:sz w:val="20"/>
                <w:szCs w:val="20"/>
              </w:rPr>
            </w:pPr>
            <w:r>
              <w:rPr>
                <w:sz w:val="20"/>
              </w:rPr>
              <w:t xml:space="preserve">Це кількісний показник, який визначає загальну кількість співробітників або волонтерів у вашій організації, які використовують нові інструменти, наприклад, дистанційну роботу, обмін повідомленнями через мобільні пристрої або інші стратегії в організації завдяки інституційній підтримці.</w:t>
            </w:r>
            <w:r>
              <w:rPr>
                <w:sz w:val="20"/>
              </w:rPr>
              <w:t xml:space="preserve"> </w:t>
            </w:r>
          </w:p>
          <w:p w14:paraId="7B213954" w14:textId="6C16A223" w:rsidR="0039233A" w:rsidRPr="00541C94" w:rsidRDefault="0035104B" w:rsidP="00740DAE">
            <w:pPr>
              <w:spacing w:after="120" w:line="240" w:lineRule="auto"/>
              <w:ind w:left="141" w:right="157"/>
              <w:rPr>
                <w:sz w:val="20"/>
                <w:szCs w:val="20"/>
              </w:rPr>
            </w:pPr>
            <w:r>
              <w:rPr>
                <w:sz w:val="20"/>
              </w:rPr>
              <w:t xml:space="preserve">Необхідно розмежувати цей показник за статтю та віковими групами (молодше 18 років і старше 18 років).</w:t>
            </w:r>
          </w:p>
        </w:tc>
      </w:tr>
    </w:tbl>
    <w:p w14:paraId="1EB448A1" w14:textId="77777777" w:rsidR="008267C3" w:rsidRPr="00D21FA7" w:rsidRDefault="008267C3" w:rsidP="008267C3">
      <w:pPr>
        <w:spacing w:after="0"/>
        <w:rPr>
          <w:sz w:val="28"/>
          <w:szCs w:val="28"/>
        </w:rPr>
      </w:pPr>
    </w:p>
    <w:p w14:paraId="795E08F7" w14:textId="56894463" w:rsidR="005B2B3A" w:rsidRPr="0031189F" w:rsidRDefault="00C80D51" w:rsidP="00C80D51">
      <w:pPr>
        <w:spacing w:after="0"/>
        <w:rPr>
          <w:b/>
          <w:bCs/>
          <w:color w:val="00B0F0"/>
          <w:sz w:val="24"/>
          <w:szCs w:val="24"/>
          <w:rFonts w:ascii="Source Sans Pro Black" w:hAnsi="Source Sans Pro Black"/>
        </w:rPr>
      </w:pPr>
      <w:r>
        <w:rPr>
          <w:b/>
          <w:color w:val="00B0F0"/>
          <w:sz w:val="24"/>
          <w:rFonts w:ascii="Source Sans Pro Black" w:hAnsi="Source Sans Pro Black"/>
        </w:rPr>
        <w:t xml:space="preserve">Що таке показники?</w:t>
      </w:r>
    </w:p>
    <w:p w14:paraId="6C162F2F" w14:textId="33F5CC53" w:rsidR="00377E84" w:rsidRDefault="00377E84" w:rsidP="001F3C32">
      <w:pPr>
        <w:spacing w:after="0" w:line="240" w:lineRule="auto"/>
        <w:jc w:val="both"/>
        <w:rPr>
          <w:color w:val="000000" w:themeColor="text1"/>
          <w:rFonts w:cstheme="minorHAnsi"/>
        </w:rPr>
      </w:pPr>
      <w:r>
        <w:rPr>
          <w:color w:val="000000" w:themeColor="text1"/>
        </w:rPr>
        <w:t xml:space="preserve">Показники — це </w:t>
      </w:r>
      <w:r>
        <w:rPr>
          <w:color w:val="000000" w:themeColor="text1"/>
          <w:i/>
        </w:rPr>
        <w:t xml:space="preserve">«кількісні або якісні фактори або змінні, які забезпечують простий і надійний спосіб вимірювання досягнень, відображення змін, пов’язаних із проведенням заходів, або допомагають оцінити результати діяльності»’</w:t>
      </w:r>
      <w:r>
        <w:rPr>
          <w:rStyle w:val="FootnoteReference"/>
          <w:rFonts w:cstheme="minorHAnsi"/>
          <w:i/>
          <w:iCs/>
          <w:color w:val="000000" w:themeColor="text1"/>
        </w:rPr>
        <w:footnoteReference w:id="7"/>
      </w:r>
      <w:r>
        <w:rPr>
          <w:color w:val="000000" w:themeColor="text1"/>
        </w:rPr>
        <w:t xml:space="preserve">.</w:t>
      </w:r>
      <w:r>
        <w:rPr>
          <w:color w:val="000000" w:themeColor="text1"/>
        </w:rPr>
        <w:t xml:space="preserve"> </w:t>
      </w:r>
    </w:p>
    <w:p w14:paraId="2A1D1D01" w14:textId="77777777" w:rsidR="00377E84" w:rsidRDefault="00377E84" w:rsidP="00377E84">
      <w:pPr>
        <w:spacing w:after="0" w:line="240" w:lineRule="auto"/>
        <w:jc w:val="both"/>
        <w:rPr>
          <w:rFonts w:cstheme="minorHAnsi"/>
          <w:color w:val="000000" w:themeColor="text1"/>
        </w:rPr>
      </w:pPr>
    </w:p>
    <w:p w14:paraId="39EE7DD0" w14:textId="77777777" w:rsidR="00377E84" w:rsidRDefault="00377E84" w:rsidP="00377E84">
      <w:pPr>
        <w:spacing w:after="0" w:line="240" w:lineRule="auto"/>
        <w:jc w:val="both"/>
        <w:rPr>
          <w:color w:val="000000" w:themeColor="text1"/>
          <w:rFonts w:cstheme="minorHAnsi"/>
        </w:rPr>
      </w:pPr>
      <w:r>
        <w:t xml:space="preserve">Якщо стисло, індикатори — це</w:t>
      </w:r>
      <w:r>
        <w:rPr>
          <w:color w:val="000000" w:themeColor="text1"/>
        </w:rPr>
        <w:t xml:space="preserve"> </w:t>
      </w:r>
      <w:r>
        <w:rPr>
          <w:color w:val="00B0F0"/>
          <w:b/>
        </w:rPr>
        <w:t xml:space="preserve">«сигнали»</w:t>
      </w:r>
      <w:r>
        <w:t xml:space="preserve">, які демонструють прогрес у досягненні результатів, а також зміни, що відбулися завдяки очікуваним вихідним результатам.</w:t>
      </w:r>
      <w:r>
        <w:rPr>
          <w:color w:val="000000" w:themeColor="text1"/>
        </w:rPr>
        <w:t xml:space="preserve"> </w:t>
      </w:r>
    </w:p>
    <w:p w14:paraId="0D5D7539" w14:textId="77777777" w:rsidR="00377E84" w:rsidRPr="00D21FA7" w:rsidRDefault="00377E84" w:rsidP="00377E84">
      <w:pPr>
        <w:spacing w:after="0" w:line="240" w:lineRule="auto"/>
        <w:jc w:val="both"/>
        <w:rPr>
          <w:rFonts w:cstheme="minorHAnsi"/>
          <w:color w:val="000000" w:themeColor="text1"/>
          <w:sz w:val="20"/>
          <w:szCs w:val="20"/>
        </w:rPr>
      </w:pPr>
    </w:p>
    <w:p w14:paraId="5566CB52" w14:textId="65C5EEA9" w:rsidR="00377E84" w:rsidRDefault="00377E84" w:rsidP="00377E84">
      <w:pPr>
        <w:spacing w:after="0" w:line="240" w:lineRule="auto"/>
        <w:jc w:val="both"/>
        <w:rPr>
          <w:color w:val="000000" w:themeColor="text1"/>
          <w:rFonts w:cstheme="minorHAnsi"/>
        </w:rPr>
      </w:pPr>
      <w:r>
        <w:rPr>
          <w:color w:val="000000" w:themeColor="text1"/>
        </w:rPr>
        <w:t xml:space="preserve">Існує три типи показників:</w:t>
      </w:r>
    </w:p>
    <w:p w14:paraId="7561C865" w14:textId="77777777" w:rsidR="0067342B" w:rsidRPr="00D21FA7" w:rsidRDefault="0067342B" w:rsidP="00377E84">
      <w:pPr>
        <w:spacing w:after="0" w:line="240" w:lineRule="auto"/>
        <w:jc w:val="both"/>
        <w:rPr>
          <w:rFonts w:cstheme="minorHAnsi"/>
          <w:color w:val="000000" w:themeColor="text1"/>
          <w:sz w:val="18"/>
          <w:szCs w:val="18"/>
        </w:rPr>
      </w:pPr>
    </w:p>
    <w:p w14:paraId="3D2FB496" w14:textId="77777777" w:rsidR="000623E9" w:rsidRPr="00D21FA7" w:rsidRDefault="000623E9" w:rsidP="00377E84">
      <w:pPr>
        <w:spacing w:after="0" w:line="240" w:lineRule="auto"/>
        <w:jc w:val="both"/>
        <w:rPr>
          <w:rFonts w:cstheme="minorHAnsi"/>
          <w:color w:val="000000" w:themeColor="text1"/>
          <w:sz w:val="2"/>
          <w:szCs w:val="14"/>
        </w:rPr>
      </w:pPr>
    </w:p>
    <w:p w14:paraId="6392EACB" w14:textId="31FBF35C" w:rsidR="00377E84" w:rsidRPr="00B55B38" w:rsidRDefault="00377E84" w:rsidP="00030B5A">
      <w:pPr>
        <w:pStyle w:val="ListParagraph"/>
        <w:numPr>
          <w:ilvl w:val="0"/>
          <w:numId w:val="5"/>
        </w:numPr>
        <w:spacing w:after="0" w:line="240" w:lineRule="auto"/>
        <w:rPr>
          <w:color w:val="000000" w:themeColor="text1"/>
          <w:sz w:val="20"/>
          <w:szCs w:val="20"/>
          <w:rFonts w:cstheme="minorHAnsi"/>
        </w:rPr>
      </w:pPr>
      <w:r>
        <w:rPr>
          <w:b/>
          <w:color w:val="00ADEA"/>
        </w:rPr>
        <w:t xml:space="preserve">Показник вихідного результату:</w:t>
      </w:r>
      <w:r>
        <w:rPr>
          <w:b/>
          <w:color w:val="00ADEA"/>
        </w:rPr>
        <w:t xml:space="preserve"> </w:t>
      </w:r>
      <w:r>
        <w:t xml:space="preserve">Ці показники використовуються для відстеження досягнення вихідного результату (продукту або наданої послуги).</w:t>
      </w:r>
    </w:p>
    <w:p w14:paraId="16465E11" w14:textId="0A9D655F" w:rsidR="00377E84" w:rsidRPr="00FE22E2" w:rsidRDefault="00377E84" w:rsidP="00030B5A">
      <w:pPr>
        <w:pStyle w:val="ListParagraph"/>
        <w:numPr>
          <w:ilvl w:val="0"/>
          <w:numId w:val="5"/>
        </w:numPr>
        <w:spacing w:after="0" w:line="240" w:lineRule="auto"/>
        <w:rPr>
          <w:color w:val="000000" w:themeColor="text1"/>
          <w:sz w:val="20"/>
          <w:szCs w:val="20"/>
          <w:rFonts w:cstheme="minorHAnsi"/>
        </w:rPr>
      </w:pPr>
      <w:r>
        <w:rPr>
          <w:b/>
          <w:color w:val="00ADEA"/>
        </w:rPr>
        <w:t xml:space="preserve">Показник результату або ефективності:</w:t>
      </w:r>
      <w:r>
        <w:rPr>
          <w:b/>
          <w:color w:val="00ADEA"/>
        </w:rPr>
        <w:t xml:space="preserve"> </w:t>
      </w:r>
      <w:r>
        <w:t xml:space="preserve">Ці показники вимірюють більш короткострокові зміни, що відбуваються внаслідок завершення вихідних результатів.</w:t>
      </w:r>
      <w:r>
        <w:rPr>
          <w:b/>
        </w:rPr>
        <w:t xml:space="preserve"> </w:t>
      </w:r>
    </w:p>
    <w:p w14:paraId="7552F53E" w14:textId="72B72F38" w:rsidR="00FE22E2" w:rsidRPr="00C80D51" w:rsidRDefault="00FE22E2" w:rsidP="00030B5A">
      <w:pPr>
        <w:pStyle w:val="ListParagraph"/>
        <w:numPr>
          <w:ilvl w:val="0"/>
          <w:numId w:val="5"/>
        </w:numPr>
        <w:spacing w:after="0" w:line="240" w:lineRule="auto"/>
        <w:rPr>
          <w:color w:val="000000" w:themeColor="text1"/>
          <w:sz w:val="20"/>
          <w:szCs w:val="20"/>
          <w:rFonts w:cstheme="minorHAnsi"/>
        </w:rPr>
      </w:pPr>
      <w:r>
        <w:rPr>
          <w:b/>
          <w:color w:val="00ADEA"/>
        </w:rPr>
        <w:t xml:space="preserve">Показник впливу:</w:t>
      </w:r>
      <w:r>
        <w:rPr>
          <w:color w:val="000000" w:themeColor="text1"/>
          <w:sz w:val="20"/>
        </w:rPr>
        <w:t xml:space="preserve"> </w:t>
      </w:r>
      <w:r>
        <w:t xml:space="preserve">Ці показники вимірюють довгострокові зміни внаслідок впровадження заходів, що відбуваються завдяки досягнутим результатам.</w:t>
      </w:r>
    </w:p>
    <w:p w14:paraId="0FA6C5B7" w14:textId="77777777" w:rsidR="00D21FA7" w:rsidRDefault="00D21FA7" w:rsidP="00377E84">
      <w:pPr>
        <w:spacing w:after="0"/>
        <w:jc w:val="both"/>
        <w:rPr>
          <w:rFonts w:cstheme="minorHAnsi"/>
          <w:color w:val="000000" w:themeColor="text1"/>
        </w:rPr>
      </w:pPr>
    </w:p>
    <w:p w14:paraId="58BD0D5D" w14:textId="748E3C28" w:rsidR="000623E9" w:rsidRDefault="00377E84" w:rsidP="00377E84">
      <w:pPr>
        <w:spacing w:after="0"/>
        <w:jc w:val="both"/>
        <w:rPr>
          <w:b/>
          <w:bCs/>
          <w:color w:val="00ADEA"/>
          <w:rFonts w:cstheme="minorHAnsi"/>
        </w:rPr>
      </w:pPr>
      <w:r>
        <w:rPr>
          <w:color w:val="000000" w:themeColor="text1"/>
        </w:rPr>
        <w:t xml:space="preserve">Показник формується таким чином:</w:t>
      </w:r>
      <w:r>
        <w:rPr>
          <w:b/>
          <w:color w:val="00ADEA"/>
        </w:rPr>
        <w:t xml:space="preserve"> </w:t>
      </w:r>
    </w:p>
    <w:p w14:paraId="379B9C9C" w14:textId="77777777" w:rsidR="006C25ED" w:rsidRDefault="006C25ED" w:rsidP="00377E84">
      <w:pPr>
        <w:spacing w:after="0"/>
        <w:jc w:val="both"/>
        <w:rPr>
          <w:rFonts w:cstheme="minorHAnsi"/>
          <w:b/>
          <w:bCs/>
          <w:color w:val="00ADEA"/>
        </w:rPr>
      </w:pPr>
    </w:p>
    <w:p w14:paraId="79038E66" w14:textId="059B3D38" w:rsidR="000623E9" w:rsidRPr="0031189F" w:rsidRDefault="00377E84" w:rsidP="000623E9">
      <w:pPr>
        <w:spacing w:after="0"/>
        <w:jc w:val="center"/>
        <w:rPr>
          <w:b/>
          <w:bCs/>
          <w:color w:val="00ADEA"/>
          <w:rFonts w:cstheme="minorHAnsi"/>
        </w:rPr>
      </w:pPr>
      <w:r>
        <w:rPr>
          <w:b/>
          <w:color w:val="00ADEA"/>
        </w:rPr>
        <w:t xml:space="preserve">Одиниця вимірювання + те, що вимірюється/відстежується (одиниця аналізу) +</w:t>
      </w:r>
      <w:r>
        <w:rPr>
          <w:b/>
          <w:color w:val="00ADEA"/>
        </w:rPr>
        <w:t xml:space="preserve"> </w:t>
      </w:r>
    </w:p>
    <w:p w14:paraId="474A96D9" w14:textId="27A4D170" w:rsidR="00377E84" w:rsidRPr="0031189F" w:rsidRDefault="00377E84" w:rsidP="000623E9">
      <w:pPr>
        <w:spacing w:after="0"/>
        <w:jc w:val="center"/>
        <w:rPr>
          <w:b/>
          <w:bCs/>
          <w:color w:val="00ADEA"/>
          <w:rFonts w:cstheme="minorHAnsi"/>
        </w:rPr>
      </w:pPr>
      <w:r>
        <w:rPr>
          <w:b/>
          <w:color w:val="00ADEA"/>
        </w:rPr>
        <w:t xml:space="preserve">(відповідна дезагрегація)</w:t>
      </w:r>
    </w:p>
    <w:p w14:paraId="559292FD" w14:textId="6237AC51" w:rsidR="00B70785" w:rsidRDefault="00B70785" w:rsidP="00377E84">
      <w:pPr>
        <w:spacing w:after="0"/>
        <w:jc w:val="both"/>
        <w:rPr>
          <w:b/>
          <w:bCs/>
          <w:color w:val="B41E53"/>
          <w:sz w:val="18"/>
          <w:szCs w:val="18"/>
        </w:rPr>
      </w:pPr>
    </w:p>
    <w:p w14:paraId="1389CE5D" w14:textId="61AA7F2D" w:rsidR="00377E84" w:rsidRPr="00F66DAC" w:rsidRDefault="00B629DE" w:rsidP="00377E84">
      <w:pPr>
        <w:spacing w:after="0"/>
        <w:jc w:val="both"/>
        <w:rPr>
          <w:color w:val="B41E53"/>
          <w:rFonts w:cstheme="minorHAnsi"/>
        </w:rPr>
      </w:pPr>
      <w:r>
        <w:rPr>
          <w:b/>
          <w:color w:val="B41E53"/>
          <w:sz w:val="24"/>
        </w:rPr>
        <w:t xml:space="preserve">Приклади:</w:t>
      </w:r>
    </w:p>
    <w:p w14:paraId="06920ABE" w14:textId="52FACA09" w:rsidR="009F62AE" w:rsidRPr="00677D29" w:rsidRDefault="001F1AEB" w:rsidP="009F62AE">
      <w:pPr>
        <w:pStyle w:val="ListParagraph"/>
        <w:numPr>
          <w:ilvl w:val="0"/>
          <w:numId w:val="10"/>
        </w:numPr>
        <w:rPr>
          <w:color w:val="00ADEA"/>
          <w:rFonts w:cstheme="minorHAnsi"/>
        </w:rPr>
      </w:pPr>
      <w:r>
        <w:rPr>
          <w:color w:val="000000" w:themeColor="text1"/>
        </w:rPr>
        <w:t xml:space="preserve">Кількість + співробітники або волонтери з новими знаннями щодо стратегій, інструментів або систем, впроваджених організацією для забезпечення безперервної діяльності + (із класифікацією за статтю)</w:t>
      </w:r>
    </w:p>
    <w:p w14:paraId="2EC8CACE" w14:textId="497204A1" w:rsidR="00377E84" w:rsidRPr="00BD4E7F" w:rsidRDefault="00377E84" w:rsidP="00BD2BF6">
      <w:pPr>
        <w:pStyle w:val="ListParagraph"/>
        <w:numPr>
          <w:ilvl w:val="0"/>
          <w:numId w:val="10"/>
        </w:numPr>
        <w:spacing w:after="0"/>
        <w:rPr>
          <w:color w:val="00ADEA"/>
          <w:rFonts w:cstheme="minorHAnsi"/>
        </w:rPr>
      </w:pPr>
      <w:r>
        <w:rPr>
          <w:color w:val="000000" w:themeColor="text1"/>
        </w:rPr>
        <w:t xml:space="preserve">Кількість + співробітники або волонтери, які пройшли навчання з нових планів дій у надзвичайних ситуаціях для організації + (із класифікацією за статтю)</w:t>
      </w:r>
    </w:p>
    <w:p w14:paraId="293E1C90" w14:textId="705EE4B2" w:rsidR="00BD2BF6" w:rsidRDefault="00BD2BF6" w:rsidP="000623E9">
      <w:pPr>
        <w:spacing w:after="0"/>
        <w:rPr>
          <w:rFonts w:ascii="Source Sans Pro Black" w:hAnsi="Source Sans Pro Black"/>
          <w:b/>
          <w:bCs/>
          <w:color w:val="00B0F0"/>
          <w:sz w:val="28"/>
          <w:szCs w:val="28"/>
        </w:rPr>
      </w:pPr>
    </w:p>
    <w:p w14:paraId="540C8183" w14:textId="00CE84B4" w:rsidR="008167A1" w:rsidRPr="0031189F" w:rsidRDefault="008167A1" w:rsidP="000623E9">
      <w:pPr>
        <w:spacing w:after="0"/>
        <w:rPr>
          <w:b/>
          <w:bCs/>
          <w:color w:val="00B0F0"/>
          <w:sz w:val="24"/>
          <w:szCs w:val="24"/>
          <w:rFonts w:ascii="Source Sans Pro Black" w:hAnsi="Source Sans Pro Black"/>
        </w:rPr>
      </w:pPr>
      <w:r>
        <w:rPr>
          <w:b/>
          <w:color w:val="00B0F0"/>
          <w:sz w:val="24"/>
          <w:rFonts w:ascii="Source Sans Pro Black" w:hAnsi="Source Sans Pro Black"/>
        </w:rPr>
        <w:t xml:space="preserve">Базові й цільові показники</w:t>
      </w:r>
    </w:p>
    <w:p w14:paraId="63718F22" w14:textId="0360C9D5" w:rsidR="00B629DE" w:rsidRDefault="008167A1" w:rsidP="00CB3091">
      <w:pPr>
        <w:spacing w:after="0" w:line="240" w:lineRule="auto"/>
        <w:jc w:val="both"/>
      </w:pPr>
      <w:r>
        <w:t xml:space="preserve">Для кожного показника необхідно визначити базові й цільові показники.</w:t>
      </w:r>
      <w:r>
        <w:t xml:space="preserve"> </w:t>
      </w:r>
    </w:p>
    <w:p w14:paraId="5DD2C38C" w14:textId="77777777" w:rsidR="00DC6313" w:rsidRDefault="00DC6313" w:rsidP="00CB3091">
      <w:pPr>
        <w:spacing w:after="0" w:line="240" w:lineRule="auto"/>
        <w:jc w:val="both"/>
      </w:pPr>
    </w:p>
    <w:p w14:paraId="6AE1B5D1" w14:textId="3C5B306A" w:rsidR="000D3B19" w:rsidRDefault="000D3B19" w:rsidP="000D3B19">
      <w:pPr>
        <w:spacing w:after="0" w:line="240" w:lineRule="auto"/>
        <w:jc w:val="both"/>
      </w:pPr>
      <w:r>
        <w:rPr>
          <w:b/>
        </w:rPr>
        <w:t xml:space="preserve">Базові показники</w:t>
      </w:r>
      <w:r>
        <w:t xml:space="preserve"> — це інформація, зібрана на початку проєкту, яка визначає вихідну точку показника.</w:t>
      </w:r>
      <w:r>
        <w:t xml:space="preserve"> </w:t>
      </w:r>
      <w:r>
        <w:t xml:space="preserve">Для індикаторів результатів та впливу базовий показник використовуватиметься вперше, під час збору даних.</w:t>
      </w:r>
      <w:r>
        <w:t xml:space="preserve"> </w:t>
      </w:r>
      <w:r>
        <w:t xml:space="preserve">Інколи, залежно від показника, він може дорівнювати нулю (0).</w:t>
      </w:r>
      <w:r>
        <w:t xml:space="preserve"> </w:t>
      </w:r>
    </w:p>
    <w:p w14:paraId="25807E23" w14:textId="77777777" w:rsidR="000D3B19" w:rsidRPr="00B44EBE" w:rsidRDefault="000D3B19" w:rsidP="00CB3091">
      <w:pPr>
        <w:spacing w:after="0" w:line="240" w:lineRule="auto"/>
        <w:jc w:val="both"/>
        <w:rPr>
          <w:i/>
          <w:iCs/>
          <w:color w:val="B41E53"/>
          <w:sz w:val="16"/>
          <w:szCs w:val="16"/>
        </w:rPr>
      </w:pPr>
    </w:p>
    <w:p w14:paraId="38670DD8" w14:textId="69A53B6A" w:rsidR="00BC6C65" w:rsidRDefault="00DC6313" w:rsidP="00CB3091">
      <w:pPr>
        <w:spacing w:after="0" w:line="240" w:lineRule="auto"/>
        <w:jc w:val="both"/>
        <w:rPr>
          <w:i/>
          <w:iCs/>
          <w:color w:val="B41E53"/>
        </w:rPr>
      </w:pPr>
      <w:r>
        <w:rPr>
          <w:i/>
          <w:color w:val="B41E53"/>
        </w:rPr>
        <w:t xml:space="preserve">На прикладі показника «</w:t>
      </w:r>
      <w:bookmarkStart w:id="0" w:name="_Hlk54620953"/>
      <w:r>
        <w:rPr>
          <w:i/>
          <w:color w:val="B41E53"/>
        </w:rPr>
        <w:t xml:space="preserve">кількість співробітників або волонтерів, які отримали нові знання щодо стратегій, інструментів або систем, впроваджених організацією для забезпечення безперервності функціонування</w:t>
      </w:r>
      <w:bookmarkEnd w:id="0"/>
      <w:r>
        <w:rPr>
          <w:i/>
          <w:color w:val="B41E53"/>
        </w:rPr>
        <w:t xml:space="preserve">», припустимо, що на початку вашого проєкту жоден співробітник не володів знаннями про ці інструменти/стратегії.</w:t>
      </w:r>
      <w:r>
        <w:rPr>
          <w:i/>
          <w:color w:val="B41E53"/>
        </w:rPr>
        <w:t xml:space="preserve"> </w:t>
      </w:r>
      <w:r>
        <w:rPr>
          <w:i/>
          <w:color w:val="B41E53"/>
        </w:rPr>
        <w:t xml:space="preserve">Це означає, що ваш базовий показник дорівнюватиме нулю.</w:t>
      </w:r>
    </w:p>
    <w:p w14:paraId="0AD5F0BB" w14:textId="4C80F7CC" w:rsidR="000D3B19" w:rsidRDefault="000D3B19" w:rsidP="00CB3091">
      <w:pPr>
        <w:spacing w:after="0" w:line="240" w:lineRule="auto"/>
        <w:jc w:val="both"/>
        <w:rPr>
          <w:i/>
          <w:iCs/>
          <w:color w:val="B41E53"/>
        </w:rPr>
      </w:pPr>
    </w:p>
    <w:p w14:paraId="04A74F2A" w14:textId="77777777" w:rsidR="000D3B19" w:rsidRDefault="000D3B19" w:rsidP="00CB3091">
      <w:pPr>
        <w:spacing w:after="0" w:line="240" w:lineRule="auto"/>
        <w:jc w:val="both"/>
      </w:pPr>
      <w:r>
        <w:t xml:space="preserve">Для показників результатів базовий показник, зазвичай, дорівнює нулю (0), оскільки раніше не було впроваджено жодних заходів.</w:t>
      </w:r>
    </w:p>
    <w:p w14:paraId="5FDAF1D2" w14:textId="77777777" w:rsidR="000D3B19" w:rsidRPr="00B44EBE" w:rsidRDefault="000D3B19" w:rsidP="00CB3091">
      <w:pPr>
        <w:spacing w:after="0" w:line="240" w:lineRule="auto"/>
        <w:jc w:val="both"/>
        <w:rPr>
          <w:sz w:val="16"/>
          <w:szCs w:val="16"/>
        </w:rPr>
      </w:pPr>
    </w:p>
    <w:p w14:paraId="0AAF19FD" w14:textId="5D009A99" w:rsidR="000D3B19" w:rsidRDefault="000D3B19" w:rsidP="00CB3091">
      <w:pPr>
        <w:spacing w:after="0" w:line="240" w:lineRule="auto"/>
        <w:jc w:val="both"/>
        <w:rPr>
          <w:i/>
          <w:iCs/>
          <w:color w:val="B41E53"/>
        </w:rPr>
      </w:pPr>
      <w:r>
        <w:rPr>
          <w:i/>
          <w:color w:val="B41E53"/>
        </w:rPr>
        <w:t xml:space="preserve">Щодо показника «кількість нових інформаційно-технологічних (ІТ) інструментів, встановлених в організації», припустимо, що на початку вашого проєкту не існувало жодних ІТ-інструментів.</w:t>
      </w:r>
      <w:r>
        <w:rPr>
          <w:i/>
          <w:color w:val="B41E53"/>
        </w:rPr>
        <w:t xml:space="preserve"> </w:t>
      </w:r>
      <w:r>
        <w:rPr>
          <w:i/>
          <w:color w:val="B41E53"/>
        </w:rPr>
        <w:t xml:space="preserve">Це означає, що ваш базовий показник дорівнюватиме нулю.</w:t>
      </w:r>
    </w:p>
    <w:p w14:paraId="4C4CE4D3" w14:textId="360802C8" w:rsidR="00DC6313" w:rsidRDefault="00DC6313" w:rsidP="00CB3091">
      <w:pPr>
        <w:spacing w:after="0" w:line="240" w:lineRule="auto"/>
        <w:jc w:val="both"/>
      </w:pPr>
    </w:p>
    <w:p w14:paraId="35E17223" w14:textId="4DCA7238" w:rsidR="000C3ABF" w:rsidRDefault="008167A1" w:rsidP="000D3B19">
      <w:pPr>
        <w:spacing w:after="0" w:line="240" w:lineRule="auto"/>
        <w:jc w:val="both"/>
      </w:pPr>
      <w:r>
        <w:rPr>
          <w:b/>
        </w:rPr>
        <w:t xml:space="preserve">Цільовий показник</w:t>
      </w:r>
      <w:r>
        <w:t xml:space="preserve"> — це те, чого ви хочете досягти наприкінці вашого проєкту.</w:t>
      </w:r>
      <w:r>
        <w:t xml:space="preserve"> </w:t>
      </w:r>
      <w:r>
        <w:t xml:space="preserve">Цільові показники мають бути реалістичними та відповідати впроваджуваним заходам.</w:t>
      </w:r>
      <w:r>
        <w:t xml:space="preserve"> </w:t>
      </w:r>
      <w:r>
        <w:t xml:space="preserve">Для всіх показників має бути цільовий показник.</w:t>
      </w:r>
      <w:r>
        <w:t xml:space="preserve"> </w:t>
      </w:r>
      <w:r>
        <w:t xml:space="preserve">Наприклад:</w:t>
      </w:r>
    </w:p>
    <w:p w14:paraId="0C20EA82" w14:textId="77777777" w:rsidR="003D652D" w:rsidRPr="00B44EBE" w:rsidRDefault="003D652D" w:rsidP="000D3B19">
      <w:pPr>
        <w:spacing w:after="0" w:line="240" w:lineRule="auto"/>
        <w:jc w:val="both"/>
        <w:rPr>
          <w:sz w:val="16"/>
          <w:szCs w:val="16"/>
        </w:rPr>
      </w:pPr>
    </w:p>
    <w:p w14:paraId="3CC995B5" w14:textId="35D8ECD0" w:rsidR="00B629DE" w:rsidRDefault="003D652D" w:rsidP="00F17B4F">
      <w:pPr>
        <w:spacing w:after="0"/>
      </w:pPr>
      <w:r>
        <w:rPr>
          <w:i/>
          <w:color w:val="B41E53"/>
        </w:rPr>
        <w:t xml:space="preserve">Для показника «</w:t>
      </w:r>
      <w:r>
        <w:rPr>
          <w:i/>
          <w:color w:val="B41E53"/>
        </w:rPr>
        <w:t xml:space="preserve">кількість співробітників або волонтерів, які отримали нові знання щодо стратегій, інструментів або систем, впроваджених організацією для забезпечення безперервності функціонування</w:t>
      </w:r>
      <w:r>
        <w:rPr>
          <w:i/>
          <w:color w:val="B41E53"/>
        </w:rPr>
        <w:t xml:space="preserve">», у вашому проєкті планується проведення одного тренінгу з усіма 20 співробітниками.</w:t>
      </w:r>
      <w:r>
        <w:rPr>
          <w:i/>
          <w:color w:val="B41E53"/>
        </w:rPr>
        <w:t xml:space="preserve"> </w:t>
      </w:r>
      <w:r>
        <w:rPr>
          <w:i/>
          <w:color w:val="B41E53"/>
        </w:rPr>
        <w:t xml:space="preserve">Ваш цільовий показник буде:</w:t>
      </w:r>
      <w:r>
        <w:rPr>
          <w:i/>
          <w:color w:val="B41E53"/>
        </w:rPr>
        <w:t xml:space="preserve"> </w:t>
      </w:r>
      <w:r>
        <w:rPr>
          <w:i/>
          <w:color w:val="B41E53"/>
        </w:rPr>
        <w:t xml:space="preserve">20 співробітників.</w:t>
      </w:r>
    </w:p>
    <w:p w14:paraId="375E46E7" w14:textId="77777777" w:rsidR="00B44EBE" w:rsidRPr="001C4708" w:rsidRDefault="00B44EBE" w:rsidP="00CB3091">
      <w:pPr>
        <w:spacing w:after="0"/>
        <w:rPr>
          <w:rFonts w:ascii="Source Sans Pro Black" w:hAnsi="Source Sans Pro Black"/>
          <w:b/>
          <w:bCs/>
          <w:color w:val="00B0F0"/>
          <w:sz w:val="32"/>
          <w:szCs w:val="32"/>
        </w:rPr>
      </w:pPr>
    </w:p>
    <w:p w14:paraId="66958D8A" w14:textId="190030D6" w:rsidR="00CB3091" w:rsidRPr="0031189F" w:rsidRDefault="00CB3091" w:rsidP="00CB3091">
      <w:pPr>
        <w:spacing w:after="0"/>
        <w:rPr>
          <w:b/>
          <w:bCs/>
          <w:color w:val="00B0F0"/>
          <w:sz w:val="24"/>
          <w:szCs w:val="24"/>
          <w:rFonts w:ascii="Source Sans Pro Black" w:hAnsi="Source Sans Pro Black"/>
        </w:rPr>
      </w:pPr>
      <w:r>
        <w:rPr>
          <w:b/>
          <w:color w:val="00B0F0"/>
          <w:sz w:val="24"/>
          <w:rFonts w:ascii="Source Sans Pro Black" w:hAnsi="Source Sans Pro Black"/>
        </w:rPr>
        <w:t xml:space="preserve">Засоби перевірки й джерела</w:t>
      </w:r>
    </w:p>
    <w:p w14:paraId="7FD1EE19" w14:textId="77777777" w:rsidR="00845F99" w:rsidRDefault="00C80D51" w:rsidP="0028209C">
      <w:pPr>
        <w:spacing w:after="0"/>
        <w:rPr>
          <w:rFonts w:cstheme="minorHAnsi"/>
        </w:rPr>
      </w:pPr>
      <w:r>
        <w:t xml:space="preserve">Кожен показник у матриці результатів передбачає засоби підтвердження й джерела.</w:t>
      </w:r>
      <w:r>
        <w:t xml:space="preserve"> </w:t>
      </w:r>
    </w:p>
    <w:p w14:paraId="58449581" w14:textId="77777777" w:rsidR="00845F99" w:rsidRPr="00B44EBE" w:rsidRDefault="00845F99" w:rsidP="0028209C">
      <w:pPr>
        <w:spacing w:after="0"/>
        <w:rPr>
          <w:rFonts w:cstheme="minorHAnsi"/>
          <w:sz w:val="14"/>
          <w:szCs w:val="14"/>
        </w:rPr>
      </w:pPr>
    </w:p>
    <w:p w14:paraId="039FEC46" w14:textId="2E313099" w:rsidR="0028209C" w:rsidRPr="000C3ABF" w:rsidRDefault="0028209C" w:rsidP="0028209C">
      <w:pPr>
        <w:spacing w:after="0"/>
        <w:rPr>
          <w:color w:val="B41E53"/>
        </w:rPr>
      </w:pPr>
      <w:r>
        <w:t xml:space="preserve">Засобом підтвердження є те, «як» (метод) ви збираєте дані.</w:t>
      </w:r>
      <w:r>
        <w:t xml:space="preserve"> </w:t>
      </w:r>
      <w:r>
        <w:t xml:space="preserve">Його також називають методологією збору даних.</w:t>
      </w:r>
      <w:r>
        <w:t xml:space="preserve"> </w:t>
      </w:r>
      <w:r>
        <w:rPr>
          <w:i/>
          <w:color w:val="B41E53"/>
        </w:rPr>
        <w:t xml:space="preserve">Наприклад: аналіз документів, інтерв’ю, опитування, оцінювання, спостереження, обговорення у фокус-групах тощо.</w:t>
      </w:r>
    </w:p>
    <w:p w14:paraId="63529059" w14:textId="6FF2697B" w:rsidR="00136A0D" w:rsidRPr="00B44EBE" w:rsidRDefault="00136A0D" w:rsidP="00CB3091">
      <w:pPr>
        <w:spacing w:after="0"/>
        <w:rPr>
          <w:rFonts w:cstheme="minorHAnsi"/>
          <w:sz w:val="14"/>
          <w:szCs w:val="14"/>
        </w:rPr>
      </w:pPr>
    </w:p>
    <w:p w14:paraId="03F962D0" w14:textId="066F1D5D" w:rsidR="00F17B4F" w:rsidRDefault="0028209C" w:rsidP="00FB3CD4">
      <w:pPr>
        <w:spacing w:after="0"/>
        <w:rPr>
          <w:color w:val="00B0F0"/>
          <w:sz w:val="16"/>
          <w:szCs w:val="16"/>
        </w:rPr>
      </w:pPr>
      <w:r>
        <w:t xml:space="preserve">Джерело — це те, «звідки» ви отримуєте дані.</w:t>
      </w:r>
      <w:r>
        <w:t xml:space="preserve"> </w:t>
      </w:r>
      <w:r>
        <w:rPr>
          <w:color w:val="B41E53"/>
          <w:i/>
        </w:rPr>
        <w:t xml:space="preserve">Наприклад: національне опитування, статистика установ, цільові групи населення тощо.</w:t>
      </w:r>
      <w:r>
        <w:rPr>
          <w:color w:val="B41E53"/>
        </w:rPr>
        <w:t xml:space="preserve"> </w:t>
      </w:r>
    </w:p>
    <w:p w14:paraId="094EC729" w14:textId="0531A542" w:rsidR="001C4708" w:rsidRDefault="001C4708" w:rsidP="00CB3091">
      <w:pPr>
        <w:spacing w:after="0"/>
        <w:rPr>
          <w:color w:val="00B0F0"/>
          <w:sz w:val="16"/>
          <w:szCs w:val="16"/>
        </w:rPr>
      </w:pPr>
    </w:p>
    <w:p w14:paraId="5190EDDA" w14:textId="6FC632ED" w:rsidR="00136A0D" w:rsidRDefault="00FB3CD4" w:rsidP="00C751BC">
      <w:pPr>
        <w:spacing w:after="0"/>
        <w:rPr>
          <w:b/>
          <w:bCs/>
          <w:color w:val="00ADEA"/>
          <w:sz w:val="32"/>
          <w:szCs w:val="32"/>
          <w:rFonts w:asciiTheme="majorHAnsi" w:hAnsiTheme="majorHAnsi" w:cstheme="majorHAnsi"/>
        </w:rPr>
      </w:pPr>
      <w:r>
        <w:rPr>
          <w:b/>
          <w:color w:val="00ADEA"/>
          <w:sz w:val="32"/>
          <w:rFonts w:asciiTheme="majorHAnsi" w:hAnsiTheme="majorHAnsi"/>
        </w:rPr>
        <mc:AlternateContent>
          <mc:Choice Requires="wpg">
            <w:drawing>
              <wp:anchor distT="0" distB="0" distL="114300" distR="114300" simplePos="0" relativeHeight="251671552" behindDoc="0" locked="0" layoutInCell="1" allowOverlap="1" wp14:anchorId="7178E578" wp14:editId="7475829D">
                <wp:simplePos x="0" y="0"/>
                <wp:positionH relativeFrom="column">
                  <wp:posOffset>4650740</wp:posOffset>
                </wp:positionH>
                <wp:positionV relativeFrom="paragraph">
                  <wp:posOffset>37908</wp:posOffset>
                </wp:positionV>
                <wp:extent cx="1715224" cy="476250"/>
                <wp:effectExtent l="0" t="0" r="0" b="0"/>
                <wp:wrapNone/>
                <wp:docPr id="4" name="Group 4"/>
                <wp:cNvGraphicFramePr/>
                <a:graphic xmlns:a="http://schemas.openxmlformats.org/drawingml/2006/main">
                  <a:graphicData uri="http://schemas.microsoft.com/office/word/2010/wordprocessingGroup">
                    <wpg:wgp>
                      <wpg:cNvGrpSpPr/>
                      <wpg:grpSpPr>
                        <a:xfrm>
                          <a:off x="0" y="0"/>
                          <a:ext cx="1715224" cy="476250"/>
                          <a:chOff x="-57874" y="0"/>
                          <a:chExt cx="1715224" cy="476250"/>
                        </a:xfrm>
                      </wpg:grpSpPr>
                      <pic:pic xmlns:pic="http://schemas.openxmlformats.org/drawingml/2006/picture">
                        <pic:nvPicPr>
                          <pic:cNvPr id="1" name="Picture 1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81100" y="0"/>
                            <a:ext cx="476250" cy="476250"/>
                          </a:xfrm>
                          <a:prstGeom prst="rect">
                            <a:avLst/>
                          </a:prstGeom>
                        </pic:spPr>
                      </pic:pic>
                      <wps:wsp>
                        <wps:cNvPr id="2" name="Text Box 2"/>
                        <wps:cNvSpPr txBox="1"/>
                        <wps:spPr>
                          <a:xfrm>
                            <a:off x="-57874" y="124268"/>
                            <a:ext cx="1447800" cy="317500"/>
                          </a:xfrm>
                          <a:prstGeom prst="rect">
                            <a:avLst/>
                          </a:prstGeom>
                          <a:noFill/>
                          <a:ln w="6350">
                            <a:noFill/>
                          </a:ln>
                        </wps:spPr>
                        <wps:txbx>
                          <w:txbxContent>
                            <w:p w14:paraId="678A03B3" w14:textId="704B13B1" w:rsidR="00B44EBE" w:rsidRPr="00B44EBE" w:rsidRDefault="00B44EBE">
                              <w:pPr>
                                <w:rPr>
                                  <w:sz w:val="20"/>
                                  <w:szCs w:val="20"/>
                                </w:rPr>
                              </w:pPr>
                              <w:r>
                                <w:rPr>
                                  <w:b/>
                                  <w:color w:val="FFFFFF" w:themeColor="background1"/>
                                </w:rPr>
                                <w:t xml:space="preserve">oràà</w:t>
                              </w:r>
                              <w:r>
                                <w:rPr>
                                  <w:b/>
                                  <w:color w:val="00B0F0"/>
                                  <w:sz w:val="20"/>
                                  <w:rFonts w:ascii="Source Sans Pro" w:hAnsi="Source Sans Pro"/>
                                </w:rPr>
                                <w:t xml:space="preserve">WPHFund.org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178E578" id="Group 4" o:spid="_x0000_s1026" style="position:absolute;margin-left:366.2pt;margin-top:3pt;width:135.05pt;height:37.5pt;z-index:251671552;mso-width-relative:margin" coordorigin="-578" coordsize="17152,4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&#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811;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">
                  <v:imagedata r:id="rId14" o:title=""/>
                </v:shape>
                <v:shapetype id="_x0000_t202" coordsize="21600,21600" o:spt="202" path="m,l,21600r21600,l21600,xe">
                  <v:stroke joinstyle="miter"/>
                  <v:path gradientshapeok="t" o:connecttype="rect"/>
                </v:shapetype>
                <v:shape id="Text Box 2" o:spid="_x0000_s1028" type="#_x0000_t202" style="position:absolute;left:-578;top:1242;width:1447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78A03B3" w14:textId="704B13B1" w:rsidR="00B44EBE" w:rsidRPr="00B44EBE" w:rsidRDefault="00B44EBE">
                        <w:pPr>
                          <w:rPr>
                            <w:sz w:val="20"/>
                            <w:szCs w:val="20"/>
                          </w:rPr>
                        </w:pPr>
                        <w:r>
                          <w:rPr>
                            <w:b/>
                            <w:color w:val="FFFFFF" w:themeColor="background1"/>
                          </w:rPr>
                          <w:t xml:space="preserve">oràà</w:t>
                        </w:r>
                        <w:r>
                          <w:rPr>
                            <w:b/>
                            <w:color w:val="00B0F0"/>
                            <w:sz w:val="20"/>
                            <w:rFonts w:ascii="Source Sans Pro" w:hAnsi="Source Sans Pro"/>
                          </w:rPr>
                          <w:t xml:space="preserve">WPHFund.org</w:t>
                        </w:r>
                      </w:p>
                    </w:txbxContent>
                  </v:textbox>
                </v:shape>
              </v:group>
            </w:pict>
          </mc:Fallback>
        </mc:AlternateContent>
      </w:r>
    </w:p>
    <w:sectPr w:rsidR="00136A0D" w:rsidSect="00FB3CD4">
      <w:footerReference w:type="default" r:id="rId15"/>
      <w:endnotePr>
        <w:numFmt w:val="decimal"/>
      </w:endnotePr>
      <w:pgSz w:w="11906" w:h="16838" w:code="9"/>
      <w:pgMar w:top="993" w:right="1440" w:bottom="810" w:left="1440" w:header="720"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EA579" w14:textId="77777777" w:rsidR="007E7B09" w:rsidRDefault="007E7B09" w:rsidP="009409A5">
      <w:pPr>
        <w:spacing w:after="0" w:line="240" w:lineRule="auto"/>
      </w:pPr>
      <w:r>
        <w:separator/>
      </w:r>
    </w:p>
  </w:endnote>
  <w:endnote w:type="continuationSeparator" w:id="0">
    <w:p w14:paraId="16746F73" w14:textId="77777777" w:rsidR="007E7B09" w:rsidRDefault="007E7B09"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18175"/>
      <w:docPartObj>
        <w:docPartGallery w:val="Page Numbers (Bottom of Page)"/>
        <w:docPartUnique/>
      </w:docPartObj>
    </w:sdtPr>
    <w:sdtEndPr>
      <w:rPr>
        <w:noProof/>
      </w:rPr>
    </w:sdtEndPr>
    <w:sdtContent>
      <w:p w14:paraId="29C70967" w14:textId="7D01B32B" w:rsidR="00F17B4F" w:rsidRPr="00F17B4F" w:rsidRDefault="00F17B4F" w:rsidP="00F17B4F">
        <w:pPr>
          <w:pStyle w:val="Footer"/>
          <w:rPr>
            <w:noProof/>
            <w:color w:val="00AFEF"/>
            <w:sz w:val="2"/>
            <w:szCs w:val="2"/>
          </w:rPr>
        </w:pPr>
      </w:p>
      <w:p w14:paraId="2D2B7801" w14:textId="39483A81" w:rsidR="00913A1C" w:rsidRPr="00183311" w:rsidRDefault="00FB3CD4" w:rsidP="009409A5">
        <w:pPr>
          <w:pStyle w:val="Footer"/>
          <w:jc w:val="center"/>
        </w:pPr>
      </w:p>
    </w:sdtContent>
  </w:sdt>
  <w:p w14:paraId="5D9F5895" w14:textId="546BC994" w:rsidR="00913A1C" w:rsidRDefault="00913A1C" w:rsidP="009409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F70D" w14:textId="77777777" w:rsidR="007E7B09" w:rsidRDefault="007E7B09" w:rsidP="009409A5">
      <w:pPr>
        <w:spacing w:after="0" w:line="240" w:lineRule="auto"/>
      </w:pPr>
      <w:r>
        <w:separator/>
      </w:r>
    </w:p>
  </w:footnote>
  <w:footnote w:type="continuationSeparator" w:id="0">
    <w:p w14:paraId="11C6EE67" w14:textId="77777777" w:rsidR="007E7B09" w:rsidRDefault="007E7B09" w:rsidP="009409A5">
      <w:pPr>
        <w:spacing w:after="0" w:line="240" w:lineRule="auto"/>
      </w:pPr>
      <w:r>
        <w:continuationSeparator/>
      </w:r>
    </w:p>
  </w:footnote>
  <w:footnote w:id="1">
    <w:p w14:paraId="332F5B28" w14:textId="64EF1F6D" w:rsidR="001014CA" w:rsidRPr="00904529" w:rsidRDefault="001014CA">
      <w:pPr>
        <w:pStyle w:val="FootnoteText"/>
        <w:rPr>
          <w:sz w:val="18"/>
          <w:szCs w:val="18"/>
        </w:rPr>
      </w:pPr>
      <w:r>
        <w:rPr>
          <w:rStyle w:val="FootnoteReference"/>
          <w:sz w:val="18"/>
          <w:szCs w:val="18"/>
        </w:rPr>
        <w:footnoteRef/>
      </w:r>
      <w:r>
        <w:rPr>
          <w:sz w:val="18"/>
        </w:rPr>
        <w:t xml:space="preserve"> Всім особам, які отримають гранти, буде надано окремий посібник з моніторингу й оцінки, що містить детальніші технічні рекомендації щодо підходів моніторингу й оцінки, включно з тим, як розробити матрицю результатів.</w:t>
      </w:r>
    </w:p>
  </w:footnote>
  <w:footnote w:id="2">
    <w:p w14:paraId="5D01CB04" w14:textId="456A3121" w:rsidR="00B1323F" w:rsidRPr="00904529" w:rsidRDefault="00B1323F">
      <w:pPr>
        <w:pStyle w:val="FootnoteText"/>
        <w:rPr>
          <w:sz w:val="18"/>
          <w:szCs w:val="18"/>
        </w:rPr>
      </w:pPr>
      <w:r>
        <w:rPr>
          <w:rStyle w:val="FootnoteReference"/>
          <w:sz w:val="18"/>
          <w:szCs w:val="18"/>
        </w:rPr>
        <w:footnoteRef/>
      </w:r>
      <w:r>
        <w:rPr>
          <w:sz w:val="18"/>
        </w:rPr>
        <w:t xml:space="preserve"> У вашій матриці результатів має бути баланс між кількісними та </w:t>
      </w:r>
      <w:r>
        <w:rPr>
          <w:sz w:val="18"/>
          <w:b/>
          <w:color w:val="00B0F0"/>
        </w:rPr>
        <w:t xml:space="preserve">якісними</w:t>
      </w:r>
      <w:r>
        <w:rPr>
          <w:sz w:val="18"/>
        </w:rPr>
        <w:t xml:space="preserve"> показниками.</w:t>
      </w:r>
      <w:r>
        <w:rPr>
          <w:sz w:val="18"/>
        </w:rPr>
        <w:t xml:space="preserve"> </w:t>
      </w:r>
      <w:r>
        <w:rPr>
          <w:sz w:val="18"/>
        </w:rPr>
        <w:t xml:space="preserve">Якісні показники дозволяють детально дослідити досвід, думки й сприйняття окремих осіб і груп та допомагають пояснити, «як» і «чому» відбулися зміни.</w:t>
      </w:r>
    </w:p>
  </w:footnote>
  <w:footnote w:id="3">
    <w:p w14:paraId="5DB17FC9" w14:textId="00CBA370" w:rsidR="00B3053E" w:rsidRPr="00B3053E" w:rsidRDefault="00B3053E">
      <w:pPr>
        <w:pStyle w:val="FootnoteText"/>
      </w:pPr>
      <w:r>
        <w:rPr>
          <w:rStyle w:val="FootnoteReference"/>
        </w:rPr>
        <w:footnoteRef/>
      </w:r>
      <w:r>
        <w:t xml:space="preserve"> </w:t>
      </w:r>
      <w:r>
        <w:rPr>
          <w:sz w:val="18"/>
          <w:b/>
          <w:color w:val="009FE4"/>
        </w:rPr>
        <w:t xml:space="preserve">Вплив</w:t>
      </w:r>
      <w:r>
        <w:rPr>
          <w:sz w:val="18"/>
        </w:rPr>
        <w:t xml:space="preserve"> — це довгострокова зміна проєкту, яка, як очікується, відбудеться в результаті досягнення результату(ів).</w:t>
      </w:r>
      <w:r>
        <w:rPr>
          <w:sz w:val="18"/>
        </w:rPr>
        <w:t xml:space="preserve"> </w:t>
      </w:r>
      <w:r>
        <w:rPr>
          <w:sz w:val="18"/>
        </w:rPr>
        <w:t xml:space="preserve">Для інституційної підтримки ці зміни відбуваються на рівні організації.</w:t>
      </w:r>
      <w:r>
        <w:rPr>
          <w:sz w:val="18"/>
        </w:rPr>
        <w:t xml:space="preserve"> </w:t>
      </w:r>
      <w:r>
        <w:rPr>
          <w:sz w:val="18"/>
        </w:rPr>
        <w:t xml:space="preserve">Це не означає, що зміни відбуваються на національному рівні.</w:t>
      </w:r>
      <w:r>
        <w:rPr>
          <w:sz w:val="18"/>
        </w:rPr>
        <w:t xml:space="preserve"> </w:t>
      </w:r>
    </w:p>
  </w:footnote>
  <w:footnote w:id="4">
    <w:p w14:paraId="08F141FF" w14:textId="6142BED6" w:rsidR="009542EF" w:rsidRPr="00904529" w:rsidRDefault="009542EF">
      <w:pPr>
        <w:pStyle w:val="FootnoteText"/>
        <w:rPr>
          <w:i/>
          <w:iCs/>
          <w:sz w:val="18"/>
          <w:szCs w:val="18"/>
        </w:rPr>
      </w:pPr>
      <w:r>
        <w:rPr>
          <w:rStyle w:val="FootnoteReference"/>
          <w:sz w:val="18"/>
          <w:szCs w:val="18"/>
        </w:rPr>
        <w:footnoteRef/>
      </w:r>
      <w:r>
        <w:rPr>
          <w:sz w:val="18"/>
        </w:rPr>
        <w:t xml:space="preserve"> </w:t>
      </w:r>
      <w:r>
        <w:rPr>
          <w:sz w:val="18"/>
          <w:b/>
          <w:color w:val="00B0F0"/>
        </w:rPr>
        <w:t xml:space="preserve">Результати</w:t>
      </w:r>
      <w:r>
        <w:rPr>
          <w:sz w:val="18"/>
        </w:rPr>
        <w:t xml:space="preserve"> — це середньострокові зміни, які, згідно з очікуваннями, відбудуться завдяки досягнутим вихідним результатам.</w:t>
      </w:r>
      <w:r>
        <w:rPr>
          <w:sz w:val="18"/>
        </w:rPr>
        <w:t xml:space="preserve"> </w:t>
      </w:r>
      <w:r>
        <w:rPr>
          <w:sz w:val="18"/>
        </w:rPr>
        <w:t xml:space="preserve">Ви можете мати один або декілька результатів.</w:t>
      </w:r>
      <w:r>
        <w:rPr>
          <w:sz w:val="18"/>
        </w:rPr>
        <w:t xml:space="preserve"> </w:t>
      </w:r>
      <w:r>
        <w:rPr>
          <w:sz w:val="18"/>
        </w:rPr>
        <w:t xml:space="preserve">Максимум 2 результати — це оптимальний варіант.</w:t>
      </w:r>
      <w:r>
        <w:rPr>
          <w:sz w:val="18"/>
        </w:rPr>
        <w:t xml:space="preserve"> </w:t>
      </w:r>
      <w:r>
        <w:rPr>
          <w:sz w:val="18"/>
        </w:rPr>
        <w:t xml:space="preserve">Прикладом формулювання положення є </w:t>
      </w:r>
      <w:r>
        <w:rPr>
          <w:sz w:val="18"/>
          <w:i/>
        </w:rPr>
        <w:t xml:space="preserve">«посилення координації місцевих зацікавлених сторін у впровадженні механізмів запобігання конфліктам».</w:t>
      </w:r>
    </w:p>
  </w:footnote>
  <w:footnote w:id="5">
    <w:p w14:paraId="6986C24C" w14:textId="61C92EB9" w:rsidR="00EE33EE" w:rsidRPr="00EE33EE" w:rsidRDefault="00EE33EE">
      <w:pPr>
        <w:pStyle w:val="FootnoteText"/>
      </w:pPr>
      <w:r>
        <w:rPr>
          <w:rStyle w:val="FootnoteReference"/>
          <w:sz w:val="18"/>
          <w:szCs w:val="18"/>
        </w:rPr>
        <w:footnoteRef/>
      </w:r>
      <w:r>
        <w:rPr>
          <w:sz w:val="18"/>
        </w:rPr>
        <w:t xml:space="preserve"> Інші критерії (або</w:t>
      </w:r>
      <w:r>
        <w:rPr>
          <w:sz w:val="18"/>
          <w:b/>
          <w:color w:val="00B0F0"/>
        </w:rPr>
        <w:t xml:space="preserve"> дезагрегація</w:t>
      </w:r>
      <w:r>
        <w:rPr>
          <w:sz w:val="18"/>
        </w:rPr>
        <w:t xml:space="preserve">) можуть стосуватися людей з інвалідністю, ВПО або біженців, домогосподарств, які очолюють жінки, тощо, якщо це необхідно.</w:t>
      </w:r>
    </w:p>
  </w:footnote>
  <w:footnote w:id="6">
    <w:p w14:paraId="6ED5944C" w14:textId="4B771187" w:rsidR="00A20D65" w:rsidRPr="00A20D65" w:rsidRDefault="00A20D65">
      <w:pPr>
        <w:pStyle w:val="FootnoteText"/>
      </w:pPr>
      <w:r>
        <w:rPr>
          <w:rStyle w:val="FootnoteReference"/>
          <w:sz w:val="18"/>
          <w:szCs w:val="18"/>
        </w:rPr>
        <w:footnoteRef/>
      </w:r>
      <w:r>
        <w:rPr>
          <w:sz w:val="18"/>
        </w:rPr>
        <w:t xml:space="preserve"> </w:t>
      </w:r>
      <w:r>
        <w:rPr>
          <w:sz w:val="18"/>
          <w:b/>
          <w:color w:val="00B0F0"/>
        </w:rPr>
        <w:t xml:space="preserve">Вихідні результати</w:t>
      </w:r>
      <w:r>
        <w:rPr>
          <w:sz w:val="18"/>
        </w:rPr>
        <w:t xml:space="preserve"> — це конкретні результати, продукт або послуга, які було досягнуто в результаті реалізації заходів.</w:t>
      </w:r>
      <w:r>
        <w:rPr>
          <w:sz w:val="18"/>
        </w:rPr>
        <w:t xml:space="preserve"> </w:t>
      </w:r>
      <w:r>
        <w:rPr>
          <w:sz w:val="18"/>
        </w:rPr>
        <w:t xml:space="preserve">Приклад положення вихідного результату:</w:t>
      </w:r>
      <w:r>
        <w:rPr>
          <w:sz w:val="18"/>
        </w:rPr>
        <w:t xml:space="preserve"> </w:t>
      </w:r>
      <w:r>
        <w:rPr>
          <w:sz w:val="18"/>
          <w:i/>
        </w:rPr>
        <w:t xml:space="preserve">«забезпечено проведення інформаційних сесій із персоналом щодо організаційних планів у разі виникнення надзвичайних ситуацій».</w:t>
      </w:r>
    </w:p>
  </w:footnote>
  <w:footnote w:id="7">
    <w:p w14:paraId="2529FBA5" w14:textId="77777777" w:rsidR="00377E84" w:rsidRPr="00136A0D" w:rsidRDefault="00377E84" w:rsidP="00377E84">
      <w:pPr>
        <w:pStyle w:val="FootnoteText"/>
        <w:rPr>
          <w:sz w:val="16"/>
          <w:szCs w:val="16"/>
        </w:rPr>
      </w:pPr>
      <w:r>
        <w:rPr>
          <w:rStyle w:val="FootnoteReference"/>
          <w:sz w:val="18"/>
          <w:szCs w:val="18"/>
        </w:rPr>
        <w:footnoteRef/>
      </w:r>
      <w:r>
        <w:rPr>
          <w:sz w:val="18"/>
        </w:rPr>
        <w:t xml:space="preserve"> Словник ключових термінів ОЕСР з оцінювання й управління, орієнтованого на результат (RBM) (2002 р.) </w:t>
      </w:r>
      <w:hyperlink r:id="rId1" w:history="1">
        <w:r>
          <w:rPr>
            <w:rStyle w:val="Hyperlink"/>
            <w:sz w:val="18"/>
          </w:rPr>
          <w:t xml:space="preserve">https://www.oecd.org/dac/evaluation/2754804.pdf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0"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3"/>
  </w:num>
  <w:num w:numId="4">
    <w:abstractNumId w:val="6"/>
  </w:num>
  <w:num w:numId="5">
    <w:abstractNumId w:val="3"/>
  </w:num>
  <w:num w:numId="6">
    <w:abstractNumId w:val="10"/>
  </w:num>
  <w:num w:numId="7">
    <w:abstractNumId w:val="9"/>
  </w:num>
  <w:num w:numId="8">
    <w:abstractNumId w:val="7"/>
  </w:num>
  <w:num w:numId="9">
    <w:abstractNumId w:val="11"/>
  </w:num>
  <w:num w:numId="10">
    <w:abstractNumId w:val="14"/>
  </w:num>
  <w:num w:numId="11">
    <w:abstractNumId w:val="15"/>
  </w:num>
  <w:num w:numId="12">
    <w:abstractNumId w:val="0"/>
  </w:num>
  <w:num w:numId="13">
    <w:abstractNumId w:val="1"/>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ACD"/>
    <w:rsid w:val="000024C4"/>
    <w:rsid w:val="00003520"/>
    <w:rsid w:val="00011F3C"/>
    <w:rsid w:val="0001331A"/>
    <w:rsid w:val="0002540C"/>
    <w:rsid w:val="0002549A"/>
    <w:rsid w:val="00030B5A"/>
    <w:rsid w:val="00030FBB"/>
    <w:rsid w:val="00031057"/>
    <w:rsid w:val="00031A00"/>
    <w:rsid w:val="00034A85"/>
    <w:rsid w:val="0003623C"/>
    <w:rsid w:val="00037F89"/>
    <w:rsid w:val="000453DE"/>
    <w:rsid w:val="0004624F"/>
    <w:rsid w:val="000471D8"/>
    <w:rsid w:val="00047949"/>
    <w:rsid w:val="00055320"/>
    <w:rsid w:val="00055CA0"/>
    <w:rsid w:val="00055DEC"/>
    <w:rsid w:val="000603AE"/>
    <w:rsid w:val="000623E9"/>
    <w:rsid w:val="00065238"/>
    <w:rsid w:val="0006582B"/>
    <w:rsid w:val="00070BC5"/>
    <w:rsid w:val="00071729"/>
    <w:rsid w:val="000717B9"/>
    <w:rsid w:val="00073F7E"/>
    <w:rsid w:val="00074756"/>
    <w:rsid w:val="00080838"/>
    <w:rsid w:val="00085A75"/>
    <w:rsid w:val="000870EB"/>
    <w:rsid w:val="00093FD4"/>
    <w:rsid w:val="000A1024"/>
    <w:rsid w:val="000A2CE1"/>
    <w:rsid w:val="000A5B82"/>
    <w:rsid w:val="000A5F38"/>
    <w:rsid w:val="000A6B91"/>
    <w:rsid w:val="000B01D4"/>
    <w:rsid w:val="000B3856"/>
    <w:rsid w:val="000B5F64"/>
    <w:rsid w:val="000B7333"/>
    <w:rsid w:val="000B7923"/>
    <w:rsid w:val="000C3700"/>
    <w:rsid w:val="000C3ABF"/>
    <w:rsid w:val="000C6975"/>
    <w:rsid w:val="000C6F0C"/>
    <w:rsid w:val="000D16D7"/>
    <w:rsid w:val="000D1BFB"/>
    <w:rsid w:val="000D3829"/>
    <w:rsid w:val="000D3B19"/>
    <w:rsid w:val="000D6BB7"/>
    <w:rsid w:val="000D76C5"/>
    <w:rsid w:val="000E1632"/>
    <w:rsid w:val="000E3A2A"/>
    <w:rsid w:val="000E4CFC"/>
    <w:rsid w:val="000E6C31"/>
    <w:rsid w:val="000F06D6"/>
    <w:rsid w:val="000F24DE"/>
    <w:rsid w:val="000F27DB"/>
    <w:rsid w:val="000F67E3"/>
    <w:rsid w:val="001014CA"/>
    <w:rsid w:val="001045CF"/>
    <w:rsid w:val="00105607"/>
    <w:rsid w:val="0010568D"/>
    <w:rsid w:val="00106459"/>
    <w:rsid w:val="00117D88"/>
    <w:rsid w:val="00120726"/>
    <w:rsid w:val="001210C0"/>
    <w:rsid w:val="001227FD"/>
    <w:rsid w:val="001266F6"/>
    <w:rsid w:val="00132F95"/>
    <w:rsid w:val="00133D50"/>
    <w:rsid w:val="00134E08"/>
    <w:rsid w:val="00136A0D"/>
    <w:rsid w:val="0013796C"/>
    <w:rsid w:val="00140382"/>
    <w:rsid w:val="00140877"/>
    <w:rsid w:val="00142644"/>
    <w:rsid w:val="0014362B"/>
    <w:rsid w:val="00145C70"/>
    <w:rsid w:val="0015089C"/>
    <w:rsid w:val="0015550F"/>
    <w:rsid w:val="001559D3"/>
    <w:rsid w:val="00156889"/>
    <w:rsid w:val="001570CB"/>
    <w:rsid w:val="00162AE0"/>
    <w:rsid w:val="001638A1"/>
    <w:rsid w:val="001639E2"/>
    <w:rsid w:val="001658BA"/>
    <w:rsid w:val="001659DB"/>
    <w:rsid w:val="0016675E"/>
    <w:rsid w:val="00171CB7"/>
    <w:rsid w:val="001721DE"/>
    <w:rsid w:val="00180091"/>
    <w:rsid w:val="00183882"/>
    <w:rsid w:val="00184A77"/>
    <w:rsid w:val="00185002"/>
    <w:rsid w:val="00192E95"/>
    <w:rsid w:val="0019314C"/>
    <w:rsid w:val="001A1D08"/>
    <w:rsid w:val="001A7196"/>
    <w:rsid w:val="001A78D6"/>
    <w:rsid w:val="001B1454"/>
    <w:rsid w:val="001B28F8"/>
    <w:rsid w:val="001B3F9A"/>
    <w:rsid w:val="001B5EDC"/>
    <w:rsid w:val="001C4708"/>
    <w:rsid w:val="001C6CD2"/>
    <w:rsid w:val="001D22D0"/>
    <w:rsid w:val="001D56AA"/>
    <w:rsid w:val="001D7ABB"/>
    <w:rsid w:val="001E4445"/>
    <w:rsid w:val="001F02E5"/>
    <w:rsid w:val="001F04E4"/>
    <w:rsid w:val="001F148A"/>
    <w:rsid w:val="001F1AEB"/>
    <w:rsid w:val="001F1D7F"/>
    <w:rsid w:val="001F3C32"/>
    <w:rsid w:val="001F5A7B"/>
    <w:rsid w:val="00202FDD"/>
    <w:rsid w:val="00204764"/>
    <w:rsid w:val="00205642"/>
    <w:rsid w:val="002112D4"/>
    <w:rsid w:val="0021374E"/>
    <w:rsid w:val="0021379E"/>
    <w:rsid w:val="0021436E"/>
    <w:rsid w:val="00220487"/>
    <w:rsid w:val="002219C5"/>
    <w:rsid w:val="00224A79"/>
    <w:rsid w:val="0022585C"/>
    <w:rsid w:val="002266AC"/>
    <w:rsid w:val="0022710B"/>
    <w:rsid w:val="002304F0"/>
    <w:rsid w:val="00234BB7"/>
    <w:rsid w:val="00237B55"/>
    <w:rsid w:val="002437A1"/>
    <w:rsid w:val="00244772"/>
    <w:rsid w:val="00245BE4"/>
    <w:rsid w:val="0024680D"/>
    <w:rsid w:val="00247778"/>
    <w:rsid w:val="002503B4"/>
    <w:rsid w:val="00252A25"/>
    <w:rsid w:val="00252F8B"/>
    <w:rsid w:val="00254B4C"/>
    <w:rsid w:val="0025582F"/>
    <w:rsid w:val="002625E0"/>
    <w:rsid w:val="00264E78"/>
    <w:rsid w:val="00265D0C"/>
    <w:rsid w:val="00275245"/>
    <w:rsid w:val="0028209C"/>
    <w:rsid w:val="002823BC"/>
    <w:rsid w:val="00283EB8"/>
    <w:rsid w:val="00285B66"/>
    <w:rsid w:val="0028752B"/>
    <w:rsid w:val="002935CA"/>
    <w:rsid w:val="00295D7A"/>
    <w:rsid w:val="002966B0"/>
    <w:rsid w:val="00297954"/>
    <w:rsid w:val="00297BE1"/>
    <w:rsid w:val="002A2FFB"/>
    <w:rsid w:val="002A6B2A"/>
    <w:rsid w:val="002B6153"/>
    <w:rsid w:val="002B68FE"/>
    <w:rsid w:val="002C0E97"/>
    <w:rsid w:val="002C1C08"/>
    <w:rsid w:val="002C1E20"/>
    <w:rsid w:val="002C2D70"/>
    <w:rsid w:val="002C42EB"/>
    <w:rsid w:val="002C4447"/>
    <w:rsid w:val="002C58FB"/>
    <w:rsid w:val="002C640A"/>
    <w:rsid w:val="002D461D"/>
    <w:rsid w:val="002D69CA"/>
    <w:rsid w:val="002E2BB2"/>
    <w:rsid w:val="002E376D"/>
    <w:rsid w:val="002E45E7"/>
    <w:rsid w:val="002E746B"/>
    <w:rsid w:val="002F01AB"/>
    <w:rsid w:val="002F0738"/>
    <w:rsid w:val="002F0FAB"/>
    <w:rsid w:val="002F1FC0"/>
    <w:rsid w:val="002F33EC"/>
    <w:rsid w:val="002F3FF5"/>
    <w:rsid w:val="00305C82"/>
    <w:rsid w:val="00307A30"/>
    <w:rsid w:val="0031189F"/>
    <w:rsid w:val="00312125"/>
    <w:rsid w:val="00312CEE"/>
    <w:rsid w:val="00312ED8"/>
    <w:rsid w:val="00314C4B"/>
    <w:rsid w:val="00316EFE"/>
    <w:rsid w:val="00320540"/>
    <w:rsid w:val="003228C2"/>
    <w:rsid w:val="00323A76"/>
    <w:rsid w:val="00325C3F"/>
    <w:rsid w:val="0032658F"/>
    <w:rsid w:val="0033117B"/>
    <w:rsid w:val="00331F4C"/>
    <w:rsid w:val="00335265"/>
    <w:rsid w:val="00335A1D"/>
    <w:rsid w:val="00337675"/>
    <w:rsid w:val="00337E32"/>
    <w:rsid w:val="003405B7"/>
    <w:rsid w:val="00341429"/>
    <w:rsid w:val="0034161C"/>
    <w:rsid w:val="00342858"/>
    <w:rsid w:val="00347A0E"/>
    <w:rsid w:val="0035104B"/>
    <w:rsid w:val="00355A7C"/>
    <w:rsid w:val="00357E68"/>
    <w:rsid w:val="003625FE"/>
    <w:rsid w:val="003635F1"/>
    <w:rsid w:val="00366224"/>
    <w:rsid w:val="00374624"/>
    <w:rsid w:val="003762DA"/>
    <w:rsid w:val="00377E84"/>
    <w:rsid w:val="00377FFD"/>
    <w:rsid w:val="00382664"/>
    <w:rsid w:val="003827CA"/>
    <w:rsid w:val="0038352F"/>
    <w:rsid w:val="0038507B"/>
    <w:rsid w:val="00385106"/>
    <w:rsid w:val="0039010F"/>
    <w:rsid w:val="0039131C"/>
    <w:rsid w:val="0039233A"/>
    <w:rsid w:val="00392A6E"/>
    <w:rsid w:val="003A18C5"/>
    <w:rsid w:val="003A336C"/>
    <w:rsid w:val="003A4397"/>
    <w:rsid w:val="003C62E4"/>
    <w:rsid w:val="003D0C96"/>
    <w:rsid w:val="003D652D"/>
    <w:rsid w:val="003D78BE"/>
    <w:rsid w:val="003E40D9"/>
    <w:rsid w:val="003E49C5"/>
    <w:rsid w:val="003F1AE1"/>
    <w:rsid w:val="003F2673"/>
    <w:rsid w:val="003F26BB"/>
    <w:rsid w:val="003F3DF7"/>
    <w:rsid w:val="003F4AB3"/>
    <w:rsid w:val="004001DB"/>
    <w:rsid w:val="004079E8"/>
    <w:rsid w:val="00407CB7"/>
    <w:rsid w:val="00410485"/>
    <w:rsid w:val="00413BEF"/>
    <w:rsid w:val="00417B31"/>
    <w:rsid w:val="00420603"/>
    <w:rsid w:val="00421BE2"/>
    <w:rsid w:val="00421F17"/>
    <w:rsid w:val="00422368"/>
    <w:rsid w:val="00423C2B"/>
    <w:rsid w:val="004243A4"/>
    <w:rsid w:val="00433BD6"/>
    <w:rsid w:val="00437D6D"/>
    <w:rsid w:val="0044068E"/>
    <w:rsid w:val="004414EB"/>
    <w:rsid w:val="0044312E"/>
    <w:rsid w:val="00445051"/>
    <w:rsid w:val="00445F11"/>
    <w:rsid w:val="00446F86"/>
    <w:rsid w:val="00450621"/>
    <w:rsid w:val="004614FF"/>
    <w:rsid w:val="004738DE"/>
    <w:rsid w:val="004750F0"/>
    <w:rsid w:val="00483C4E"/>
    <w:rsid w:val="00493D35"/>
    <w:rsid w:val="00495350"/>
    <w:rsid w:val="00497C30"/>
    <w:rsid w:val="004A0FA5"/>
    <w:rsid w:val="004A427E"/>
    <w:rsid w:val="004A6CA3"/>
    <w:rsid w:val="004B244F"/>
    <w:rsid w:val="004B28A7"/>
    <w:rsid w:val="004C01EB"/>
    <w:rsid w:val="004C2751"/>
    <w:rsid w:val="004C374F"/>
    <w:rsid w:val="004C379D"/>
    <w:rsid w:val="004C7540"/>
    <w:rsid w:val="004D447D"/>
    <w:rsid w:val="004E3199"/>
    <w:rsid w:val="004E3E42"/>
    <w:rsid w:val="004E40D1"/>
    <w:rsid w:val="004E4BBC"/>
    <w:rsid w:val="004E5767"/>
    <w:rsid w:val="004E63DC"/>
    <w:rsid w:val="004F1AB2"/>
    <w:rsid w:val="004F3854"/>
    <w:rsid w:val="004F3931"/>
    <w:rsid w:val="004F3B6C"/>
    <w:rsid w:val="004F5A76"/>
    <w:rsid w:val="004F643E"/>
    <w:rsid w:val="005029F8"/>
    <w:rsid w:val="00503CC7"/>
    <w:rsid w:val="00505720"/>
    <w:rsid w:val="00511412"/>
    <w:rsid w:val="0051161F"/>
    <w:rsid w:val="0051179E"/>
    <w:rsid w:val="00513201"/>
    <w:rsid w:val="005132C6"/>
    <w:rsid w:val="0051580D"/>
    <w:rsid w:val="005162BC"/>
    <w:rsid w:val="00516C20"/>
    <w:rsid w:val="00522021"/>
    <w:rsid w:val="005224C7"/>
    <w:rsid w:val="00524C8A"/>
    <w:rsid w:val="00527764"/>
    <w:rsid w:val="00534118"/>
    <w:rsid w:val="0054119C"/>
    <w:rsid w:val="00541C94"/>
    <w:rsid w:val="00543619"/>
    <w:rsid w:val="005438DB"/>
    <w:rsid w:val="00544C86"/>
    <w:rsid w:val="00545081"/>
    <w:rsid w:val="00545BD9"/>
    <w:rsid w:val="00546041"/>
    <w:rsid w:val="005502B2"/>
    <w:rsid w:val="00551B7B"/>
    <w:rsid w:val="005537A3"/>
    <w:rsid w:val="0055454B"/>
    <w:rsid w:val="00560493"/>
    <w:rsid w:val="00563FEC"/>
    <w:rsid w:val="00565267"/>
    <w:rsid w:val="0057144E"/>
    <w:rsid w:val="005716DA"/>
    <w:rsid w:val="00572EF0"/>
    <w:rsid w:val="00573A3E"/>
    <w:rsid w:val="005755DC"/>
    <w:rsid w:val="0058127A"/>
    <w:rsid w:val="00586743"/>
    <w:rsid w:val="0058743D"/>
    <w:rsid w:val="00587752"/>
    <w:rsid w:val="0059401B"/>
    <w:rsid w:val="005968B9"/>
    <w:rsid w:val="00596BF9"/>
    <w:rsid w:val="00597056"/>
    <w:rsid w:val="005A0FDF"/>
    <w:rsid w:val="005A3CFA"/>
    <w:rsid w:val="005A6417"/>
    <w:rsid w:val="005A68FF"/>
    <w:rsid w:val="005A75B7"/>
    <w:rsid w:val="005B2B3A"/>
    <w:rsid w:val="005B47F2"/>
    <w:rsid w:val="005B6091"/>
    <w:rsid w:val="005B7985"/>
    <w:rsid w:val="005C5112"/>
    <w:rsid w:val="005C7C1D"/>
    <w:rsid w:val="005D0976"/>
    <w:rsid w:val="005D2464"/>
    <w:rsid w:val="005D39B7"/>
    <w:rsid w:val="005E1306"/>
    <w:rsid w:val="005E6581"/>
    <w:rsid w:val="005E67FB"/>
    <w:rsid w:val="005F0DBF"/>
    <w:rsid w:val="005F5DE7"/>
    <w:rsid w:val="005F7493"/>
    <w:rsid w:val="00601C2B"/>
    <w:rsid w:val="00606ADF"/>
    <w:rsid w:val="00610417"/>
    <w:rsid w:val="00610749"/>
    <w:rsid w:val="00613375"/>
    <w:rsid w:val="00613C16"/>
    <w:rsid w:val="00614A86"/>
    <w:rsid w:val="00622D7C"/>
    <w:rsid w:val="006243DE"/>
    <w:rsid w:val="00625F88"/>
    <w:rsid w:val="00627152"/>
    <w:rsid w:val="00632153"/>
    <w:rsid w:val="00636FDE"/>
    <w:rsid w:val="0064305B"/>
    <w:rsid w:val="00652E60"/>
    <w:rsid w:val="00653419"/>
    <w:rsid w:val="006562D1"/>
    <w:rsid w:val="006577ED"/>
    <w:rsid w:val="00657E0C"/>
    <w:rsid w:val="00667530"/>
    <w:rsid w:val="00671408"/>
    <w:rsid w:val="0067342B"/>
    <w:rsid w:val="006738B3"/>
    <w:rsid w:val="006757C8"/>
    <w:rsid w:val="00677D29"/>
    <w:rsid w:val="0068112A"/>
    <w:rsid w:val="00682AA0"/>
    <w:rsid w:val="00683C0E"/>
    <w:rsid w:val="0068550A"/>
    <w:rsid w:val="00690DE9"/>
    <w:rsid w:val="00690F79"/>
    <w:rsid w:val="006928E4"/>
    <w:rsid w:val="00692FB3"/>
    <w:rsid w:val="00693697"/>
    <w:rsid w:val="006971C8"/>
    <w:rsid w:val="006974F8"/>
    <w:rsid w:val="00697D8D"/>
    <w:rsid w:val="006A1A38"/>
    <w:rsid w:val="006A216B"/>
    <w:rsid w:val="006A2470"/>
    <w:rsid w:val="006A2EF9"/>
    <w:rsid w:val="006A3806"/>
    <w:rsid w:val="006A3A2B"/>
    <w:rsid w:val="006B2A0D"/>
    <w:rsid w:val="006B5904"/>
    <w:rsid w:val="006B6BA0"/>
    <w:rsid w:val="006B7250"/>
    <w:rsid w:val="006B789A"/>
    <w:rsid w:val="006B7CE2"/>
    <w:rsid w:val="006C1F4A"/>
    <w:rsid w:val="006C25ED"/>
    <w:rsid w:val="006C3F22"/>
    <w:rsid w:val="006D02FA"/>
    <w:rsid w:val="006D23B0"/>
    <w:rsid w:val="006D4CF1"/>
    <w:rsid w:val="006D64F4"/>
    <w:rsid w:val="006E0EB6"/>
    <w:rsid w:val="006F1346"/>
    <w:rsid w:val="006F2B8C"/>
    <w:rsid w:val="006F4083"/>
    <w:rsid w:val="006F4C35"/>
    <w:rsid w:val="006F5C64"/>
    <w:rsid w:val="00700064"/>
    <w:rsid w:val="007006F9"/>
    <w:rsid w:val="007111FB"/>
    <w:rsid w:val="00711305"/>
    <w:rsid w:val="00714689"/>
    <w:rsid w:val="0071771B"/>
    <w:rsid w:val="00717753"/>
    <w:rsid w:val="00721101"/>
    <w:rsid w:val="00724A0B"/>
    <w:rsid w:val="00727882"/>
    <w:rsid w:val="00727A74"/>
    <w:rsid w:val="007306DF"/>
    <w:rsid w:val="00731F8F"/>
    <w:rsid w:val="00732FCD"/>
    <w:rsid w:val="00735AD7"/>
    <w:rsid w:val="00740DAE"/>
    <w:rsid w:val="00741B69"/>
    <w:rsid w:val="00744D3A"/>
    <w:rsid w:val="00746B43"/>
    <w:rsid w:val="00747936"/>
    <w:rsid w:val="0075414B"/>
    <w:rsid w:val="00755E8B"/>
    <w:rsid w:val="00756870"/>
    <w:rsid w:val="00756C57"/>
    <w:rsid w:val="00765EFC"/>
    <w:rsid w:val="007660C7"/>
    <w:rsid w:val="00770293"/>
    <w:rsid w:val="00770919"/>
    <w:rsid w:val="00771FE9"/>
    <w:rsid w:val="00772729"/>
    <w:rsid w:val="00772FA5"/>
    <w:rsid w:val="00775840"/>
    <w:rsid w:val="00776337"/>
    <w:rsid w:val="00776858"/>
    <w:rsid w:val="007776B7"/>
    <w:rsid w:val="00781F8F"/>
    <w:rsid w:val="007845DC"/>
    <w:rsid w:val="00785BE5"/>
    <w:rsid w:val="00787CBA"/>
    <w:rsid w:val="007902CF"/>
    <w:rsid w:val="00794D01"/>
    <w:rsid w:val="00796B85"/>
    <w:rsid w:val="0079733A"/>
    <w:rsid w:val="007A7778"/>
    <w:rsid w:val="007B2F1D"/>
    <w:rsid w:val="007B33F7"/>
    <w:rsid w:val="007B3724"/>
    <w:rsid w:val="007C79F2"/>
    <w:rsid w:val="007D3315"/>
    <w:rsid w:val="007E0DA1"/>
    <w:rsid w:val="007E198E"/>
    <w:rsid w:val="007E29F7"/>
    <w:rsid w:val="007E39B2"/>
    <w:rsid w:val="007E443C"/>
    <w:rsid w:val="007E6055"/>
    <w:rsid w:val="007E7B09"/>
    <w:rsid w:val="007E7C56"/>
    <w:rsid w:val="007F112B"/>
    <w:rsid w:val="007F6B18"/>
    <w:rsid w:val="007F7A72"/>
    <w:rsid w:val="0080259E"/>
    <w:rsid w:val="0080412C"/>
    <w:rsid w:val="00807C12"/>
    <w:rsid w:val="00807EA2"/>
    <w:rsid w:val="0081277C"/>
    <w:rsid w:val="008142F1"/>
    <w:rsid w:val="00815E6C"/>
    <w:rsid w:val="00815F0B"/>
    <w:rsid w:val="0081606C"/>
    <w:rsid w:val="008167A1"/>
    <w:rsid w:val="0082021D"/>
    <w:rsid w:val="0082157D"/>
    <w:rsid w:val="00821C52"/>
    <w:rsid w:val="00822DB7"/>
    <w:rsid w:val="00825252"/>
    <w:rsid w:val="008267C3"/>
    <w:rsid w:val="008325EF"/>
    <w:rsid w:val="0083379B"/>
    <w:rsid w:val="00840797"/>
    <w:rsid w:val="00841AF8"/>
    <w:rsid w:val="00844A7F"/>
    <w:rsid w:val="00845F99"/>
    <w:rsid w:val="00846741"/>
    <w:rsid w:val="008536B2"/>
    <w:rsid w:val="00855058"/>
    <w:rsid w:val="00855652"/>
    <w:rsid w:val="00857FA5"/>
    <w:rsid w:val="00862744"/>
    <w:rsid w:val="008627FB"/>
    <w:rsid w:val="00862FB0"/>
    <w:rsid w:val="00864C91"/>
    <w:rsid w:val="00866A85"/>
    <w:rsid w:val="00870314"/>
    <w:rsid w:val="00871FA7"/>
    <w:rsid w:val="00872A31"/>
    <w:rsid w:val="008730C4"/>
    <w:rsid w:val="008776D8"/>
    <w:rsid w:val="00880E43"/>
    <w:rsid w:val="008816E2"/>
    <w:rsid w:val="00882142"/>
    <w:rsid w:val="00883623"/>
    <w:rsid w:val="0088456C"/>
    <w:rsid w:val="008850EB"/>
    <w:rsid w:val="008858F0"/>
    <w:rsid w:val="00887AFB"/>
    <w:rsid w:val="008918B5"/>
    <w:rsid w:val="00893C24"/>
    <w:rsid w:val="00894308"/>
    <w:rsid w:val="008A1402"/>
    <w:rsid w:val="008A39DB"/>
    <w:rsid w:val="008A4845"/>
    <w:rsid w:val="008A5CF5"/>
    <w:rsid w:val="008A6A3E"/>
    <w:rsid w:val="008B19DD"/>
    <w:rsid w:val="008B32EE"/>
    <w:rsid w:val="008B6AF3"/>
    <w:rsid w:val="008B775A"/>
    <w:rsid w:val="008C27D8"/>
    <w:rsid w:val="008C491E"/>
    <w:rsid w:val="008C77EF"/>
    <w:rsid w:val="008D0591"/>
    <w:rsid w:val="008D0E61"/>
    <w:rsid w:val="008D4A1D"/>
    <w:rsid w:val="008D7BB4"/>
    <w:rsid w:val="008D7D30"/>
    <w:rsid w:val="008E0FD4"/>
    <w:rsid w:val="008E1C23"/>
    <w:rsid w:val="008E5DFD"/>
    <w:rsid w:val="008E71E8"/>
    <w:rsid w:val="008E7A47"/>
    <w:rsid w:val="008F2D0B"/>
    <w:rsid w:val="008F2D73"/>
    <w:rsid w:val="008F3D56"/>
    <w:rsid w:val="008F48F9"/>
    <w:rsid w:val="008F6FE5"/>
    <w:rsid w:val="00900EEA"/>
    <w:rsid w:val="009013A7"/>
    <w:rsid w:val="00904529"/>
    <w:rsid w:val="00904781"/>
    <w:rsid w:val="00904E90"/>
    <w:rsid w:val="0090619E"/>
    <w:rsid w:val="00906635"/>
    <w:rsid w:val="009074B5"/>
    <w:rsid w:val="00907501"/>
    <w:rsid w:val="00913A1C"/>
    <w:rsid w:val="00913F85"/>
    <w:rsid w:val="00915236"/>
    <w:rsid w:val="00920673"/>
    <w:rsid w:val="00922E9E"/>
    <w:rsid w:val="00927E06"/>
    <w:rsid w:val="009314A8"/>
    <w:rsid w:val="00932C06"/>
    <w:rsid w:val="009362F1"/>
    <w:rsid w:val="009409A5"/>
    <w:rsid w:val="00942D90"/>
    <w:rsid w:val="00942DE8"/>
    <w:rsid w:val="00943D94"/>
    <w:rsid w:val="009452C6"/>
    <w:rsid w:val="0094535C"/>
    <w:rsid w:val="00947064"/>
    <w:rsid w:val="009504CA"/>
    <w:rsid w:val="00954057"/>
    <w:rsid w:val="009542EF"/>
    <w:rsid w:val="0096525B"/>
    <w:rsid w:val="00966792"/>
    <w:rsid w:val="00967AA5"/>
    <w:rsid w:val="009734E9"/>
    <w:rsid w:val="0097496B"/>
    <w:rsid w:val="00977B84"/>
    <w:rsid w:val="00980F75"/>
    <w:rsid w:val="00982AB1"/>
    <w:rsid w:val="00983AE5"/>
    <w:rsid w:val="00987985"/>
    <w:rsid w:val="00990816"/>
    <w:rsid w:val="00990B53"/>
    <w:rsid w:val="0099322F"/>
    <w:rsid w:val="00997452"/>
    <w:rsid w:val="009A0DB6"/>
    <w:rsid w:val="009A0E87"/>
    <w:rsid w:val="009A61E4"/>
    <w:rsid w:val="009A7103"/>
    <w:rsid w:val="009A741B"/>
    <w:rsid w:val="009B15B0"/>
    <w:rsid w:val="009B3E3D"/>
    <w:rsid w:val="009B3F6D"/>
    <w:rsid w:val="009B7C9A"/>
    <w:rsid w:val="009C136D"/>
    <w:rsid w:val="009C531F"/>
    <w:rsid w:val="009C5DB3"/>
    <w:rsid w:val="009C6B03"/>
    <w:rsid w:val="009C6C0E"/>
    <w:rsid w:val="009C6FAE"/>
    <w:rsid w:val="009D2C15"/>
    <w:rsid w:val="009D59D1"/>
    <w:rsid w:val="009D67C3"/>
    <w:rsid w:val="009E0058"/>
    <w:rsid w:val="009E1A21"/>
    <w:rsid w:val="009F3BC3"/>
    <w:rsid w:val="009F3C96"/>
    <w:rsid w:val="009F62AE"/>
    <w:rsid w:val="009F7520"/>
    <w:rsid w:val="009F7DEA"/>
    <w:rsid w:val="00A02606"/>
    <w:rsid w:val="00A031AD"/>
    <w:rsid w:val="00A04C89"/>
    <w:rsid w:val="00A04D78"/>
    <w:rsid w:val="00A05755"/>
    <w:rsid w:val="00A073C5"/>
    <w:rsid w:val="00A11B68"/>
    <w:rsid w:val="00A1307B"/>
    <w:rsid w:val="00A176D5"/>
    <w:rsid w:val="00A20D65"/>
    <w:rsid w:val="00A25594"/>
    <w:rsid w:val="00A303B4"/>
    <w:rsid w:val="00A335E8"/>
    <w:rsid w:val="00A3379C"/>
    <w:rsid w:val="00A33822"/>
    <w:rsid w:val="00A356F3"/>
    <w:rsid w:val="00A36318"/>
    <w:rsid w:val="00A40CC0"/>
    <w:rsid w:val="00A43CEF"/>
    <w:rsid w:val="00A45452"/>
    <w:rsid w:val="00A46195"/>
    <w:rsid w:val="00A46837"/>
    <w:rsid w:val="00A474F7"/>
    <w:rsid w:val="00A5325D"/>
    <w:rsid w:val="00A62669"/>
    <w:rsid w:val="00A6348E"/>
    <w:rsid w:val="00A64850"/>
    <w:rsid w:val="00A64AA8"/>
    <w:rsid w:val="00A65B57"/>
    <w:rsid w:val="00A70E3F"/>
    <w:rsid w:val="00A72CE6"/>
    <w:rsid w:val="00A766F6"/>
    <w:rsid w:val="00A76C7C"/>
    <w:rsid w:val="00A80D1C"/>
    <w:rsid w:val="00A83DC2"/>
    <w:rsid w:val="00A8475C"/>
    <w:rsid w:val="00AA09E1"/>
    <w:rsid w:val="00AA194E"/>
    <w:rsid w:val="00AA5FF2"/>
    <w:rsid w:val="00AA6CE9"/>
    <w:rsid w:val="00AB0EF2"/>
    <w:rsid w:val="00AB1891"/>
    <w:rsid w:val="00AB26E9"/>
    <w:rsid w:val="00AB665F"/>
    <w:rsid w:val="00AC1A12"/>
    <w:rsid w:val="00AC3190"/>
    <w:rsid w:val="00AC70A2"/>
    <w:rsid w:val="00AD27C5"/>
    <w:rsid w:val="00AD6B89"/>
    <w:rsid w:val="00AE0A85"/>
    <w:rsid w:val="00AE0F20"/>
    <w:rsid w:val="00AE11E5"/>
    <w:rsid w:val="00AE1C95"/>
    <w:rsid w:val="00AE2890"/>
    <w:rsid w:val="00AE77D1"/>
    <w:rsid w:val="00AF2FED"/>
    <w:rsid w:val="00AF5738"/>
    <w:rsid w:val="00AF7AD5"/>
    <w:rsid w:val="00B011F2"/>
    <w:rsid w:val="00B06F43"/>
    <w:rsid w:val="00B1048C"/>
    <w:rsid w:val="00B10BC7"/>
    <w:rsid w:val="00B1323F"/>
    <w:rsid w:val="00B161EC"/>
    <w:rsid w:val="00B17D02"/>
    <w:rsid w:val="00B22C40"/>
    <w:rsid w:val="00B3053E"/>
    <w:rsid w:val="00B30619"/>
    <w:rsid w:val="00B34402"/>
    <w:rsid w:val="00B34933"/>
    <w:rsid w:val="00B366B4"/>
    <w:rsid w:val="00B42267"/>
    <w:rsid w:val="00B433BE"/>
    <w:rsid w:val="00B44EBE"/>
    <w:rsid w:val="00B477D2"/>
    <w:rsid w:val="00B5142E"/>
    <w:rsid w:val="00B55B38"/>
    <w:rsid w:val="00B629DE"/>
    <w:rsid w:val="00B64949"/>
    <w:rsid w:val="00B658B9"/>
    <w:rsid w:val="00B666C6"/>
    <w:rsid w:val="00B701A0"/>
    <w:rsid w:val="00B705B9"/>
    <w:rsid w:val="00B70785"/>
    <w:rsid w:val="00B70EC4"/>
    <w:rsid w:val="00B72099"/>
    <w:rsid w:val="00B8024E"/>
    <w:rsid w:val="00B83C7B"/>
    <w:rsid w:val="00B84B53"/>
    <w:rsid w:val="00B84E84"/>
    <w:rsid w:val="00B919FC"/>
    <w:rsid w:val="00B928A4"/>
    <w:rsid w:val="00B97563"/>
    <w:rsid w:val="00BA08FA"/>
    <w:rsid w:val="00BA325A"/>
    <w:rsid w:val="00BA5DC2"/>
    <w:rsid w:val="00BA6D5B"/>
    <w:rsid w:val="00BB3E4A"/>
    <w:rsid w:val="00BB4E04"/>
    <w:rsid w:val="00BB6E48"/>
    <w:rsid w:val="00BB7936"/>
    <w:rsid w:val="00BC49D0"/>
    <w:rsid w:val="00BC6C65"/>
    <w:rsid w:val="00BD1B9F"/>
    <w:rsid w:val="00BD26A1"/>
    <w:rsid w:val="00BD2BF6"/>
    <w:rsid w:val="00BD340D"/>
    <w:rsid w:val="00BD4E7F"/>
    <w:rsid w:val="00BD54B2"/>
    <w:rsid w:val="00BE419F"/>
    <w:rsid w:val="00BE71F6"/>
    <w:rsid w:val="00BE768A"/>
    <w:rsid w:val="00BE78F1"/>
    <w:rsid w:val="00BF689C"/>
    <w:rsid w:val="00BF6FC2"/>
    <w:rsid w:val="00C00BE5"/>
    <w:rsid w:val="00C05BA1"/>
    <w:rsid w:val="00C07E15"/>
    <w:rsid w:val="00C153EF"/>
    <w:rsid w:val="00C22161"/>
    <w:rsid w:val="00C2315D"/>
    <w:rsid w:val="00C2585A"/>
    <w:rsid w:val="00C25A9E"/>
    <w:rsid w:val="00C25EEE"/>
    <w:rsid w:val="00C3264F"/>
    <w:rsid w:val="00C337D3"/>
    <w:rsid w:val="00C34C26"/>
    <w:rsid w:val="00C406EE"/>
    <w:rsid w:val="00C40B6E"/>
    <w:rsid w:val="00C42C10"/>
    <w:rsid w:val="00C432FB"/>
    <w:rsid w:val="00C45603"/>
    <w:rsid w:val="00C461AD"/>
    <w:rsid w:val="00C46794"/>
    <w:rsid w:val="00C52A61"/>
    <w:rsid w:val="00C53CEF"/>
    <w:rsid w:val="00C540E0"/>
    <w:rsid w:val="00C570DD"/>
    <w:rsid w:val="00C67380"/>
    <w:rsid w:val="00C729E6"/>
    <w:rsid w:val="00C73AEB"/>
    <w:rsid w:val="00C751BC"/>
    <w:rsid w:val="00C7523C"/>
    <w:rsid w:val="00C80D51"/>
    <w:rsid w:val="00C82878"/>
    <w:rsid w:val="00C83BF3"/>
    <w:rsid w:val="00C8469B"/>
    <w:rsid w:val="00C87E67"/>
    <w:rsid w:val="00C94659"/>
    <w:rsid w:val="00C9603F"/>
    <w:rsid w:val="00C9744F"/>
    <w:rsid w:val="00CA0479"/>
    <w:rsid w:val="00CA1665"/>
    <w:rsid w:val="00CA3E3A"/>
    <w:rsid w:val="00CA418F"/>
    <w:rsid w:val="00CB0087"/>
    <w:rsid w:val="00CB2808"/>
    <w:rsid w:val="00CB3091"/>
    <w:rsid w:val="00CB5178"/>
    <w:rsid w:val="00CC27C4"/>
    <w:rsid w:val="00CC50B3"/>
    <w:rsid w:val="00CD1218"/>
    <w:rsid w:val="00CD2B82"/>
    <w:rsid w:val="00CD2EE9"/>
    <w:rsid w:val="00CD644A"/>
    <w:rsid w:val="00CD7DC3"/>
    <w:rsid w:val="00CE0973"/>
    <w:rsid w:val="00CE09BD"/>
    <w:rsid w:val="00CE0D96"/>
    <w:rsid w:val="00CE23FA"/>
    <w:rsid w:val="00CE5C69"/>
    <w:rsid w:val="00CE5FA1"/>
    <w:rsid w:val="00CE7163"/>
    <w:rsid w:val="00CF2C2A"/>
    <w:rsid w:val="00CF37A6"/>
    <w:rsid w:val="00CF3DA4"/>
    <w:rsid w:val="00CF5BD7"/>
    <w:rsid w:val="00CF6A47"/>
    <w:rsid w:val="00D02ADF"/>
    <w:rsid w:val="00D11C85"/>
    <w:rsid w:val="00D120E5"/>
    <w:rsid w:val="00D1508E"/>
    <w:rsid w:val="00D15C08"/>
    <w:rsid w:val="00D21F0B"/>
    <w:rsid w:val="00D21FA7"/>
    <w:rsid w:val="00D32CB3"/>
    <w:rsid w:val="00D35031"/>
    <w:rsid w:val="00D3703A"/>
    <w:rsid w:val="00D40416"/>
    <w:rsid w:val="00D4413B"/>
    <w:rsid w:val="00D55545"/>
    <w:rsid w:val="00D63027"/>
    <w:rsid w:val="00D739D8"/>
    <w:rsid w:val="00D75F1D"/>
    <w:rsid w:val="00D82376"/>
    <w:rsid w:val="00D8613A"/>
    <w:rsid w:val="00D908BA"/>
    <w:rsid w:val="00D92E73"/>
    <w:rsid w:val="00D96520"/>
    <w:rsid w:val="00DA10EE"/>
    <w:rsid w:val="00DA2D37"/>
    <w:rsid w:val="00DA3CFC"/>
    <w:rsid w:val="00DB036D"/>
    <w:rsid w:val="00DB0BE9"/>
    <w:rsid w:val="00DB5811"/>
    <w:rsid w:val="00DB691D"/>
    <w:rsid w:val="00DC20BC"/>
    <w:rsid w:val="00DC523A"/>
    <w:rsid w:val="00DC6313"/>
    <w:rsid w:val="00DC684A"/>
    <w:rsid w:val="00DD132B"/>
    <w:rsid w:val="00DD23ED"/>
    <w:rsid w:val="00DD49BC"/>
    <w:rsid w:val="00DE05FD"/>
    <w:rsid w:val="00DE5481"/>
    <w:rsid w:val="00DE5A2A"/>
    <w:rsid w:val="00DE7AA9"/>
    <w:rsid w:val="00DE7DCD"/>
    <w:rsid w:val="00DE7F35"/>
    <w:rsid w:val="00DF06F3"/>
    <w:rsid w:val="00DF5415"/>
    <w:rsid w:val="00E00905"/>
    <w:rsid w:val="00E01EC3"/>
    <w:rsid w:val="00E02C46"/>
    <w:rsid w:val="00E02E37"/>
    <w:rsid w:val="00E0391C"/>
    <w:rsid w:val="00E043EB"/>
    <w:rsid w:val="00E072A0"/>
    <w:rsid w:val="00E1164E"/>
    <w:rsid w:val="00E1239E"/>
    <w:rsid w:val="00E22C11"/>
    <w:rsid w:val="00E27C90"/>
    <w:rsid w:val="00E300C1"/>
    <w:rsid w:val="00E30231"/>
    <w:rsid w:val="00E30EE7"/>
    <w:rsid w:val="00E327F6"/>
    <w:rsid w:val="00E33B6D"/>
    <w:rsid w:val="00E412F0"/>
    <w:rsid w:val="00E41E3A"/>
    <w:rsid w:val="00E42D7A"/>
    <w:rsid w:val="00E43DCA"/>
    <w:rsid w:val="00E477F0"/>
    <w:rsid w:val="00E523DE"/>
    <w:rsid w:val="00E523E2"/>
    <w:rsid w:val="00E5652C"/>
    <w:rsid w:val="00E61608"/>
    <w:rsid w:val="00E63C2C"/>
    <w:rsid w:val="00E80417"/>
    <w:rsid w:val="00E82501"/>
    <w:rsid w:val="00E8387B"/>
    <w:rsid w:val="00E8645D"/>
    <w:rsid w:val="00E865A4"/>
    <w:rsid w:val="00E87638"/>
    <w:rsid w:val="00EA3B1C"/>
    <w:rsid w:val="00EA3D03"/>
    <w:rsid w:val="00EA6D0A"/>
    <w:rsid w:val="00EA6D32"/>
    <w:rsid w:val="00EA7D96"/>
    <w:rsid w:val="00EA7ECE"/>
    <w:rsid w:val="00EB051D"/>
    <w:rsid w:val="00EB4BEA"/>
    <w:rsid w:val="00EC3768"/>
    <w:rsid w:val="00ED37F7"/>
    <w:rsid w:val="00ED7D24"/>
    <w:rsid w:val="00EE0D5A"/>
    <w:rsid w:val="00EE1D5D"/>
    <w:rsid w:val="00EE33EE"/>
    <w:rsid w:val="00EE3929"/>
    <w:rsid w:val="00EF1518"/>
    <w:rsid w:val="00EF1EED"/>
    <w:rsid w:val="00EF2911"/>
    <w:rsid w:val="00EF4525"/>
    <w:rsid w:val="00EF4DB6"/>
    <w:rsid w:val="00F007B2"/>
    <w:rsid w:val="00F00D9C"/>
    <w:rsid w:val="00F038FF"/>
    <w:rsid w:val="00F065B4"/>
    <w:rsid w:val="00F1236F"/>
    <w:rsid w:val="00F13F65"/>
    <w:rsid w:val="00F17B4F"/>
    <w:rsid w:val="00F22B44"/>
    <w:rsid w:val="00F25029"/>
    <w:rsid w:val="00F25296"/>
    <w:rsid w:val="00F268FF"/>
    <w:rsid w:val="00F27078"/>
    <w:rsid w:val="00F27FE1"/>
    <w:rsid w:val="00F366FE"/>
    <w:rsid w:val="00F4339A"/>
    <w:rsid w:val="00F43EFA"/>
    <w:rsid w:val="00F45A58"/>
    <w:rsid w:val="00F46ADA"/>
    <w:rsid w:val="00F50A8A"/>
    <w:rsid w:val="00F5103B"/>
    <w:rsid w:val="00F60F83"/>
    <w:rsid w:val="00F6198A"/>
    <w:rsid w:val="00F64BB9"/>
    <w:rsid w:val="00F6593A"/>
    <w:rsid w:val="00F66DAC"/>
    <w:rsid w:val="00F705F0"/>
    <w:rsid w:val="00F70D70"/>
    <w:rsid w:val="00F769E6"/>
    <w:rsid w:val="00F8179D"/>
    <w:rsid w:val="00F82828"/>
    <w:rsid w:val="00F8404A"/>
    <w:rsid w:val="00F85100"/>
    <w:rsid w:val="00F91AF9"/>
    <w:rsid w:val="00F941FC"/>
    <w:rsid w:val="00F94813"/>
    <w:rsid w:val="00F9538C"/>
    <w:rsid w:val="00F97525"/>
    <w:rsid w:val="00FA1734"/>
    <w:rsid w:val="00FB2BC4"/>
    <w:rsid w:val="00FB3CD4"/>
    <w:rsid w:val="00FB7B3A"/>
    <w:rsid w:val="00FC073A"/>
    <w:rsid w:val="00FC273F"/>
    <w:rsid w:val="00FC2848"/>
    <w:rsid w:val="00FC4C7D"/>
    <w:rsid w:val="00FD14A1"/>
    <w:rsid w:val="00FD19A3"/>
    <w:rsid w:val="00FD2597"/>
    <w:rsid w:val="00FD7A46"/>
    <w:rsid w:val="00FE194D"/>
    <w:rsid w:val="00FE22CD"/>
    <w:rsid w:val="00FE22E2"/>
    <w:rsid w:val="00FE4CC8"/>
    <w:rsid w:val="00FE7928"/>
    <w:rsid w:val="00FF1E12"/>
    <w:rsid w:val="00FF3D82"/>
    <w:rsid w:val="00FF4F96"/>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C48E25"/>
  <w15:chartTrackingRefBased/>
  <w15:docId w15:val="{2491C6DB-25BE-4149-A693-44B3F9F7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en-US"/>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lang w:bidi="en-US"/>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en-US"/>
    </w:rPr>
  </w:style>
  <w:style w:type="paragraph" w:styleId="FootnoteText">
    <w:name w:val="footnote text"/>
    <w:basedOn w:val="Normal"/>
    <w:link w:val="FootnoteTextChar"/>
    <w:uiPriority w:val="99"/>
    <w:semiHidden/>
    <w:unhideWhenUsed/>
    <w:rsid w:val="008C27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7D8"/>
    <w:rPr>
      <w:sz w:val="20"/>
      <w:szCs w:val="20"/>
    </w:rPr>
  </w:style>
  <w:style w:type="character" w:styleId="FootnoteReference">
    <w:name w:val="footnote reference"/>
    <w:basedOn w:val="DefaultParagraphFont"/>
    <w:uiPriority w:val="99"/>
    <w:semiHidden/>
    <w:unhideWhenUsed/>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uk-UA" w:eastAsia="en-CA"/>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&#65279;<?xml version="1.0" encoding="UTF-8" standalone="yes"?>
<Relationships xmlns="http://schemas.openxmlformats.org/package/2006/relationships"><Relationship Id="rId1" Type="http://schemas.openxmlformats.org/officeDocument/2006/relationships/hyperlink" Target="https://www.oecd.org/dac/evaluation/27548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E6EF7-4263-41FC-B964-56E1C67F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1BE121-8AF3-4959-99D6-9F7004A2FCD1}">
  <ds:schemaRefs>
    <ds:schemaRef ds:uri="http://schemas.openxmlformats.org/officeDocument/2006/bibliography"/>
  </ds:schemaRefs>
</ds:datastoreItem>
</file>

<file path=customXml/itemProps3.xml><?xml version="1.0" encoding="utf-8"?>
<ds:datastoreItem xmlns:ds="http://schemas.openxmlformats.org/officeDocument/2006/customXml" ds:itemID="{04D93900-0121-4C47-B5B2-515C41BFB75F}">
  <ds:schemaRefs>
    <ds:schemaRef ds:uri="http://schemas.microsoft.com/sharepoint/v3/contenttype/forms"/>
  </ds:schemaRefs>
</ds:datastoreItem>
</file>

<file path=customXml/itemProps4.xml><?xml version="1.0" encoding="utf-8"?>
<ds:datastoreItem xmlns:ds="http://schemas.openxmlformats.org/officeDocument/2006/customXml" ds:itemID="{4F95483A-7355-4F17-AF5B-594B639BE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1601</Words>
  <Characters>9130</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Erica Stillo</cp:lastModifiedBy>
  <cp:revision>7</cp:revision>
  <cp:lastPrinted>2020-08-26T16:14:00Z</cp:lastPrinted>
  <dcterms:created xsi:type="dcterms:W3CDTF">2021-08-04T14:48:00Z</dcterms:created>
  <dcterms:modified xsi:type="dcterms:W3CDTF">2021-08-05T11:20:00Z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