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0E" w:rsidRPr="00D96DB7" w:rsidRDefault="00AA180E" w:rsidP="006923B9">
      <w:pPr>
        <w:spacing w:after="0" w:line="240" w:lineRule="auto"/>
        <w:ind w:left="-1417" w:right="-850"/>
        <w:jc w:val="center"/>
        <w:rPr>
          <w:rFonts w:ascii="Arial" w:hAnsi="Arial" w:cs="Arial"/>
          <w:b/>
          <w:bCs/>
        </w:rPr>
      </w:pPr>
    </w:p>
    <w:p w:rsidR="00036126" w:rsidRDefault="00036126" w:rsidP="006923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D1D5C" w:rsidRPr="00036126" w:rsidRDefault="00AA6A60" w:rsidP="00692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126">
        <w:rPr>
          <w:rFonts w:ascii="Arial" w:hAnsi="Arial" w:cs="Arial"/>
          <w:b/>
          <w:bCs/>
          <w:sz w:val="32"/>
          <w:szCs w:val="32"/>
        </w:rPr>
        <w:t xml:space="preserve">Нова доповідь </w:t>
      </w:r>
      <w:r w:rsidR="00153F8D" w:rsidRPr="00036126">
        <w:rPr>
          <w:rFonts w:ascii="Arial" w:hAnsi="Arial" w:cs="Arial"/>
          <w:b/>
          <w:bCs/>
          <w:sz w:val="32"/>
          <w:szCs w:val="32"/>
        </w:rPr>
        <w:t xml:space="preserve">Управління ООН з прав людини </w:t>
      </w:r>
      <w:r w:rsidR="00A0259B" w:rsidRPr="00036126">
        <w:rPr>
          <w:rFonts w:ascii="Arial" w:hAnsi="Arial" w:cs="Arial"/>
          <w:b/>
          <w:bCs/>
          <w:sz w:val="32"/>
          <w:szCs w:val="32"/>
          <w:lang w:val="ru-RU"/>
        </w:rPr>
        <w:t>наводить</w:t>
      </w:r>
      <w:r w:rsidRPr="00036126">
        <w:rPr>
          <w:rFonts w:ascii="Arial" w:hAnsi="Arial" w:cs="Arial"/>
          <w:b/>
          <w:bCs/>
          <w:sz w:val="32"/>
          <w:szCs w:val="32"/>
        </w:rPr>
        <w:t xml:space="preserve"> шокуючі наслідки війни в Україні</w:t>
      </w:r>
    </w:p>
    <w:p w:rsidR="00BA7334" w:rsidRPr="00D96DB7" w:rsidRDefault="00BA7334" w:rsidP="00036126">
      <w:pPr>
        <w:spacing w:after="0" w:line="240" w:lineRule="auto"/>
        <w:rPr>
          <w:rFonts w:ascii="Arial" w:hAnsi="Arial" w:cs="Arial"/>
          <w:b/>
        </w:rPr>
      </w:pPr>
    </w:p>
    <w:p w:rsidR="00E15223" w:rsidRPr="00D96DB7" w:rsidRDefault="009A0A75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КИЇВ, 29 червня 2022 року </w:t>
      </w:r>
      <w:r w:rsidR="0093750C" w:rsidRPr="00D96DB7">
        <w:rPr>
          <w:rFonts w:ascii="Arial" w:hAnsi="Arial" w:cs="Arial"/>
        </w:rPr>
        <w:t>–</w:t>
      </w:r>
      <w:r w:rsidRPr="00D96DB7">
        <w:rPr>
          <w:rFonts w:ascii="Arial" w:hAnsi="Arial" w:cs="Arial"/>
        </w:rPr>
        <w:t xml:space="preserve"> Збройний напад Російської Федерації на Україну призвів до серйозного погіршення ситуації з правами людини в країні: тисячі вбитих </w:t>
      </w:r>
      <w:r w:rsidR="00ED1176" w:rsidRPr="00D96DB7">
        <w:rPr>
          <w:rFonts w:ascii="Arial" w:hAnsi="Arial" w:cs="Arial"/>
        </w:rPr>
        <w:t xml:space="preserve">і </w:t>
      </w:r>
      <w:r w:rsidRPr="00D96DB7">
        <w:rPr>
          <w:rFonts w:ascii="Arial" w:hAnsi="Arial" w:cs="Arial"/>
        </w:rPr>
        <w:t xml:space="preserve">поранених цивільних осіб, масові руйнування цивільної інфраструктури </w:t>
      </w:r>
      <w:r w:rsidR="008D5A0E" w:rsidRPr="00D96DB7">
        <w:rPr>
          <w:rFonts w:ascii="Arial" w:hAnsi="Arial" w:cs="Arial"/>
        </w:rPr>
        <w:t xml:space="preserve">й </w:t>
      </w:r>
      <w:r w:rsidRPr="00D96DB7">
        <w:rPr>
          <w:rFonts w:ascii="Arial" w:hAnsi="Arial" w:cs="Arial"/>
        </w:rPr>
        <w:t xml:space="preserve">житла, </w:t>
      </w:r>
      <w:r w:rsidRPr="00D96DB7">
        <w:rPr>
          <w:rFonts w:ascii="Arial" w:hAnsi="Arial" w:cs="Arial"/>
          <w:color w:val="050505"/>
          <w:shd w:val="clear" w:color="auto" w:fill="FFFFFF"/>
        </w:rPr>
        <w:t xml:space="preserve">свавільні затримання та насильницькі зникнення, катування </w:t>
      </w:r>
      <w:r w:rsidR="00E23016" w:rsidRPr="00D96DB7">
        <w:rPr>
          <w:rFonts w:ascii="Arial" w:hAnsi="Arial" w:cs="Arial"/>
          <w:color w:val="050505"/>
          <w:shd w:val="clear" w:color="auto" w:fill="FFFFFF"/>
        </w:rPr>
        <w:t>й</w:t>
      </w:r>
      <w:r w:rsidRPr="00D96DB7">
        <w:rPr>
          <w:rFonts w:ascii="Arial" w:hAnsi="Arial" w:cs="Arial"/>
          <w:color w:val="050505"/>
          <w:shd w:val="clear" w:color="auto" w:fill="FFFFFF"/>
        </w:rPr>
        <w:t xml:space="preserve"> жорстоке поводження, сексуаль</w:t>
      </w:r>
      <w:r w:rsidR="00040B33" w:rsidRPr="00D96DB7">
        <w:rPr>
          <w:rFonts w:ascii="Arial" w:hAnsi="Arial" w:cs="Arial"/>
          <w:color w:val="050505"/>
          <w:shd w:val="clear" w:color="auto" w:fill="FFFFFF"/>
        </w:rPr>
        <w:t>не</w:t>
      </w:r>
      <w:r w:rsidRPr="00D96DB7">
        <w:rPr>
          <w:rFonts w:ascii="Arial" w:hAnsi="Arial" w:cs="Arial"/>
          <w:color w:val="050505"/>
          <w:shd w:val="clear" w:color="auto" w:fill="FFFFFF"/>
        </w:rPr>
        <w:t xml:space="preserve"> насильство, пов'язан</w:t>
      </w:r>
      <w:r w:rsidR="00A0259B" w:rsidRPr="00494B95">
        <w:rPr>
          <w:rFonts w:ascii="Arial" w:hAnsi="Arial" w:cs="Arial"/>
          <w:color w:val="050505"/>
          <w:shd w:val="clear" w:color="auto" w:fill="FFFFFF"/>
        </w:rPr>
        <w:t>е</w:t>
      </w:r>
      <w:r w:rsidR="0093750C" w:rsidRPr="00D96DB7">
        <w:rPr>
          <w:rFonts w:ascii="Arial" w:hAnsi="Arial" w:cs="Arial"/>
          <w:color w:val="050505"/>
          <w:shd w:val="clear" w:color="auto" w:fill="FFFFFF"/>
        </w:rPr>
        <w:t xml:space="preserve"> з конфліктом. Про це йдеться в</w:t>
      </w:r>
      <w:r w:rsidRPr="00D96DB7">
        <w:rPr>
          <w:rFonts w:ascii="Arial" w:hAnsi="Arial" w:cs="Arial"/>
          <w:color w:val="050505"/>
          <w:shd w:val="clear" w:color="auto" w:fill="FFFFFF"/>
        </w:rPr>
        <w:t xml:space="preserve"> новій доповіді Управління Верховного комісара ООН з прав людини</w:t>
      </w:r>
      <w:r w:rsidR="00515537" w:rsidRPr="00D96DB7">
        <w:rPr>
          <w:rFonts w:ascii="Arial" w:hAnsi="Arial" w:cs="Arial"/>
          <w:color w:val="050505"/>
          <w:shd w:val="clear" w:color="auto" w:fill="FFFFFF"/>
        </w:rPr>
        <w:t xml:space="preserve"> (</w:t>
      </w:r>
      <w:bookmarkStart w:id="0" w:name="_Hlk107334348"/>
      <w:r w:rsidR="00515537" w:rsidRPr="00D96DB7">
        <w:rPr>
          <w:rFonts w:ascii="Arial" w:hAnsi="Arial" w:cs="Arial"/>
          <w:color w:val="050505"/>
          <w:shd w:val="clear" w:color="auto" w:fill="FFFFFF"/>
        </w:rPr>
        <w:t>УВКПЛ</w:t>
      </w:r>
      <w:bookmarkEnd w:id="0"/>
      <w:r w:rsidR="00515537" w:rsidRPr="00D96DB7">
        <w:rPr>
          <w:rFonts w:ascii="Arial" w:hAnsi="Arial" w:cs="Arial"/>
          <w:color w:val="050505"/>
          <w:shd w:val="clear" w:color="auto" w:fill="FFFFFF"/>
        </w:rPr>
        <w:t>)</w:t>
      </w:r>
      <w:r w:rsidRPr="00D96DB7">
        <w:rPr>
          <w:rFonts w:ascii="Arial" w:hAnsi="Arial" w:cs="Arial"/>
          <w:color w:val="050505"/>
          <w:shd w:val="clear" w:color="auto" w:fill="FFFFFF"/>
        </w:rPr>
        <w:t xml:space="preserve">, опублікованій сьогодні. </w:t>
      </w:r>
      <w:r w:rsidRPr="00D96DB7">
        <w:rPr>
          <w:rFonts w:ascii="Arial" w:hAnsi="Arial" w:cs="Arial"/>
        </w:rPr>
        <w:t xml:space="preserve"> </w:t>
      </w:r>
    </w:p>
    <w:p w:rsidR="00E15223" w:rsidRPr="00D96DB7" w:rsidRDefault="00E15223" w:rsidP="006923B9">
      <w:pPr>
        <w:spacing w:after="0" w:line="240" w:lineRule="auto"/>
        <w:jc w:val="both"/>
        <w:rPr>
          <w:rFonts w:ascii="Arial" w:hAnsi="Arial" w:cs="Arial"/>
        </w:rPr>
      </w:pPr>
    </w:p>
    <w:p w:rsidR="00BA7334" w:rsidRPr="00D96DB7" w:rsidRDefault="00153F8D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  <w:color w:val="000000"/>
        </w:rPr>
        <w:t xml:space="preserve">Доповідь підготовлена </w:t>
      </w:r>
      <w:r w:rsidR="00C705A9" w:rsidRPr="00D96DB7">
        <w:rPr>
          <w:rFonts w:ascii="Arial" w:hAnsi="Arial" w:cs="Arial"/>
          <w:color w:val="000000"/>
        </w:rPr>
        <w:t xml:space="preserve">за результатами роботи Моніторингової місії Організації Об’єднаних Націй з прав людини в Україні (ММПЛУ) </w:t>
      </w:r>
      <w:r w:rsidR="00C705A9" w:rsidRPr="00D96DB7">
        <w:rPr>
          <w:rFonts w:ascii="Arial" w:hAnsi="Arial" w:cs="Arial"/>
        </w:rPr>
        <w:t xml:space="preserve">та охоплює період від </w:t>
      </w:r>
      <w:r w:rsidR="00C705A9" w:rsidRPr="00D96DB7">
        <w:rPr>
          <w:rFonts w:ascii="Arial" w:hAnsi="Arial" w:cs="Arial"/>
          <w:color w:val="000000"/>
        </w:rPr>
        <w:t>24</w:t>
      </w:r>
      <w:r w:rsidR="00A0259B">
        <w:rPr>
          <w:rFonts w:ascii="Arial" w:hAnsi="Arial" w:cs="Arial"/>
          <w:color w:val="000000"/>
        </w:rPr>
        <w:t> </w:t>
      </w:r>
      <w:r w:rsidR="00C705A9" w:rsidRPr="00D96DB7">
        <w:rPr>
          <w:rFonts w:ascii="Arial" w:hAnsi="Arial" w:cs="Arial"/>
          <w:color w:val="000000"/>
        </w:rPr>
        <w:t>лютого до 15</w:t>
      </w:r>
      <w:r w:rsidR="00A0259B">
        <w:rPr>
          <w:rFonts w:ascii="Arial" w:hAnsi="Arial" w:cs="Arial"/>
          <w:color w:val="000000"/>
        </w:rPr>
        <w:t> </w:t>
      </w:r>
      <w:r w:rsidR="00C705A9" w:rsidRPr="00D96DB7">
        <w:rPr>
          <w:rFonts w:ascii="Arial" w:hAnsi="Arial" w:cs="Arial"/>
          <w:color w:val="000000"/>
        </w:rPr>
        <w:t xml:space="preserve">травня </w:t>
      </w:r>
      <w:r w:rsidR="00CC124A">
        <w:rPr>
          <w:rFonts w:ascii="Arial" w:hAnsi="Arial" w:cs="Arial"/>
          <w:color w:val="000000"/>
        </w:rPr>
        <w:br/>
      </w:r>
      <w:r w:rsidR="00C705A9" w:rsidRPr="00D96DB7">
        <w:rPr>
          <w:rFonts w:ascii="Arial" w:hAnsi="Arial" w:cs="Arial"/>
          <w:color w:val="000000"/>
        </w:rPr>
        <w:t>2022 року</w:t>
      </w:r>
      <w:r w:rsidR="00C705A9" w:rsidRPr="00D96DB7">
        <w:rPr>
          <w:rFonts w:ascii="Arial" w:hAnsi="Arial" w:cs="Arial"/>
        </w:rPr>
        <w:t>.</w:t>
      </w:r>
    </w:p>
    <w:p w:rsidR="009A5CE4" w:rsidRPr="00D96DB7" w:rsidRDefault="009A5CE4" w:rsidP="006923B9">
      <w:pPr>
        <w:spacing w:after="0" w:line="240" w:lineRule="auto"/>
        <w:jc w:val="both"/>
        <w:rPr>
          <w:rFonts w:ascii="Arial" w:hAnsi="Arial" w:cs="Arial"/>
        </w:rPr>
      </w:pPr>
    </w:p>
    <w:p w:rsidR="00E912FA" w:rsidRPr="00D96DB7" w:rsidRDefault="00E912FA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«Щоденні вбивства цивільних осіб, катування, зникнення </w:t>
      </w:r>
      <w:r w:rsidR="00E23016" w:rsidRPr="00D96DB7">
        <w:rPr>
          <w:rFonts w:ascii="Arial" w:hAnsi="Arial" w:cs="Arial"/>
        </w:rPr>
        <w:t xml:space="preserve">й </w:t>
      </w:r>
      <w:r w:rsidRPr="00D96DB7">
        <w:rPr>
          <w:rFonts w:ascii="Arial" w:hAnsi="Arial" w:cs="Arial"/>
        </w:rPr>
        <w:t xml:space="preserve">інші порушення повинні припинитися. </w:t>
      </w:r>
      <w:r w:rsidR="00914CEF" w:rsidRPr="00914CEF">
        <w:rPr>
          <w:rFonts w:ascii="Arial" w:hAnsi="Arial" w:cs="Arial"/>
        </w:rPr>
        <w:t>Поки</w:t>
      </w:r>
      <w:r w:rsidRPr="00D96DB7">
        <w:rPr>
          <w:rFonts w:ascii="Arial" w:hAnsi="Arial" w:cs="Arial"/>
        </w:rPr>
        <w:t xml:space="preserve"> бойові дії не зупин</w:t>
      </w:r>
      <w:r w:rsidR="00153F8D" w:rsidRPr="00D96DB7">
        <w:rPr>
          <w:rFonts w:ascii="Arial" w:hAnsi="Arial" w:cs="Arial"/>
        </w:rPr>
        <w:t>я</w:t>
      </w:r>
      <w:r w:rsidRPr="00D96DB7">
        <w:rPr>
          <w:rFonts w:ascii="Arial" w:hAnsi="Arial" w:cs="Arial"/>
        </w:rPr>
        <w:t>т</w:t>
      </w:r>
      <w:r w:rsidR="00153F8D" w:rsidRPr="00D96DB7">
        <w:rPr>
          <w:rFonts w:ascii="Arial" w:hAnsi="Arial" w:cs="Arial"/>
        </w:rPr>
        <w:t>ь</w:t>
      </w:r>
      <w:r w:rsidRPr="00D96DB7">
        <w:rPr>
          <w:rFonts w:ascii="Arial" w:hAnsi="Arial" w:cs="Arial"/>
        </w:rPr>
        <w:t xml:space="preserve">ся, то абсолютно необхідний мінімум </w:t>
      </w:r>
      <w:r w:rsidR="0093750C" w:rsidRPr="00D96DB7">
        <w:rPr>
          <w:rFonts w:ascii="Arial" w:hAnsi="Arial" w:cs="Arial"/>
        </w:rPr>
        <w:t>–</w:t>
      </w:r>
      <w:r w:rsidRPr="00D96DB7">
        <w:rPr>
          <w:rFonts w:ascii="Arial" w:hAnsi="Arial" w:cs="Arial"/>
        </w:rPr>
        <w:t xml:space="preserve"> це повне дотримання міжнародного гуманітарного права </w:t>
      </w:r>
      <w:r w:rsidR="009E10EB">
        <w:rPr>
          <w:rFonts w:ascii="Arial" w:hAnsi="Arial" w:cs="Arial"/>
        </w:rPr>
        <w:t xml:space="preserve">(МГП) </w:t>
      </w:r>
      <w:r w:rsidRPr="00D96DB7">
        <w:rPr>
          <w:rFonts w:ascii="Arial" w:hAnsi="Arial" w:cs="Arial"/>
        </w:rPr>
        <w:t xml:space="preserve">та </w:t>
      </w:r>
      <w:r w:rsidR="00153F8D" w:rsidRPr="00D96DB7">
        <w:rPr>
          <w:rFonts w:ascii="Arial" w:hAnsi="Arial" w:cs="Arial"/>
        </w:rPr>
        <w:t xml:space="preserve">права </w:t>
      </w:r>
      <w:r w:rsidRPr="00D96DB7">
        <w:rPr>
          <w:rFonts w:ascii="Arial" w:hAnsi="Arial" w:cs="Arial"/>
        </w:rPr>
        <w:t>прав людини</w:t>
      </w:r>
      <w:r w:rsidR="00BD16AB" w:rsidRPr="00D96DB7">
        <w:rPr>
          <w:rFonts w:ascii="Arial" w:hAnsi="Arial" w:cs="Arial"/>
        </w:rPr>
        <w:t>, дотримання</w:t>
      </w:r>
      <w:r w:rsidRPr="00D96DB7">
        <w:rPr>
          <w:rFonts w:ascii="Arial" w:hAnsi="Arial" w:cs="Arial"/>
        </w:rPr>
        <w:t xml:space="preserve"> зобов'язан</w:t>
      </w:r>
      <w:r w:rsidR="00BD16AB" w:rsidRPr="00D96DB7">
        <w:rPr>
          <w:rFonts w:ascii="Arial" w:hAnsi="Arial" w:cs="Arial"/>
        </w:rPr>
        <w:t xml:space="preserve">ь </w:t>
      </w:r>
      <w:r w:rsidRPr="00D96DB7">
        <w:rPr>
          <w:rFonts w:ascii="Arial" w:hAnsi="Arial" w:cs="Arial"/>
        </w:rPr>
        <w:t>захищати кожну цивільн</w:t>
      </w:r>
      <w:bookmarkStart w:id="1" w:name="_GoBack"/>
      <w:bookmarkEnd w:id="1"/>
      <w:r w:rsidRPr="00D96DB7">
        <w:rPr>
          <w:rFonts w:ascii="Arial" w:hAnsi="Arial" w:cs="Arial"/>
        </w:rPr>
        <w:t xml:space="preserve">у жінку, чоловіка та дитину, а також тих, хто </w:t>
      </w:r>
      <w:r w:rsidR="00153F8D" w:rsidRPr="00D96DB7">
        <w:rPr>
          <w:rFonts w:ascii="Arial" w:hAnsi="Arial" w:cs="Arial"/>
        </w:rPr>
        <w:t xml:space="preserve">не </w:t>
      </w:r>
      <w:r w:rsidR="00A0259B">
        <w:rPr>
          <w:rFonts w:ascii="Arial" w:hAnsi="Arial" w:cs="Arial"/>
        </w:rPr>
        <w:t>бере</w:t>
      </w:r>
      <w:r w:rsidR="00153F8D" w:rsidRPr="00D96DB7">
        <w:rPr>
          <w:rFonts w:ascii="Arial" w:hAnsi="Arial" w:cs="Arial"/>
        </w:rPr>
        <w:t xml:space="preserve"> участ</w:t>
      </w:r>
      <w:r w:rsidR="009E10EB">
        <w:rPr>
          <w:rFonts w:ascii="Arial" w:hAnsi="Arial" w:cs="Arial"/>
        </w:rPr>
        <w:t>і</w:t>
      </w:r>
      <w:r w:rsidR="00153F8D" w:rsidRPr="00D96DB7">
        <w:rPr>
          <w:rFonts w:ascii="Arial" w:hAnsi="Arial" w:cs="Arial"/>
        </w:rPr>
        <w:t xml:space="preserve"> в бойових діях (</w:t>
      </w:r>
      <w:r w:rsidRPr="00D96DB7">
        <w:rPr>
          <w:rFonts w:ascii="Arial" w:hAnsi="Arial" w:cs="Arial"/>
          <w:i/>
          <w:iCs/>
        </w:rPr>
        <w:t>hors de combat</w:t>
      </w:r>
      <w:r w:rsidR="00153F8D" w:rsidRPr="00D96DB7">
        <w:rPr>
          <w:rFonts w:ascii="Arial" w:hAnsi="Arial" w:cs="Arial"/>
          <w:i/>
          <w:iCs/>
        </w:rPr>
        <w:t>)</w:t>
      </w:r>
      <w:r w:rsidRPr="00D96DB7">
        <w:rPr>
          <w:rFonts w:ascii="Arial" w:hAnsi="Arial" w:cs="Arial"/>
          <w:i/>
          <w:iCs/>
        </w:rPr>
        <w:t>»</w:t>
      </w:r>
      <w:r w:rsidR="0093750C" w:rsidRPr="00D96DB7">
        <w:rPr>
          <w:rFonts w:ascii="Arial" w:hAnsi="Arial" w:cs="Arial"/>
        </w:rPr>
        <w:t>, –</w:t>
      </w:r>
      <w:r w:rsidRPr="00D96DB7">
        <w:rPr>
          <w:rFonts w:ascii="Arial" w:hAnsi="Arial" w:cs="Arial"/>
        </w:rPr>
        <w:t xml:space="preserve"> сказала сьогодні на презентації доповіді голова ММПЛУ Матільда ​​Богнер.</w:t>
      </w:r>
    </w:p>
    <w:p w:rsidR="002B79D5" w:rsidRPr="00D96DB7" w:rsidRDefault="00E912FA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 </w:t>
      </w:r>
    </w:p>
    <w:p w:rsidR="00A766AB" w:rsidRPr="00D96DB7" w:rsidRDefault="00D82879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У доповіді </w:t>
      </w:r>
      <w:r w:rsidR="00F41B96" w:rsidRPr="00D96DB7">
        <w:rPr>
          <w:rFonts w:ascii="Arial" w:hAnsi="Arial" w:cs="Arial"/>
        </w:rPr>
        <w:t>задокументовано</w:t>
      </w:r>
      <w:r w:rsidRPr="00D96DB7">
        <w:rPr>
          <w:rFonts w:ascii="Arial" w:hAnsi="Arial" w:cs="Arial"/>
        </w:rPr>
        <w:t xml:space="preserve">, що </w:t>
      </w:r>
      <w:r w:rsidR="00AC7B5B">
        <w:rPr>
          <w:rFonts w:ascii="Arial" w:hAnsi="Arial" w:cs="Arial"/>
        </w:rPr>
        <w:t>чимало</w:t>
      </w:r>
      <w:r w:rsidR="00AC7B5B" w:rsidRPr="00D96DB7">
        <w:rPr>
          <w:rFonts w:ascii="Arial" w:hAnsi="Arial" w:cs="Arial"/>
        </w:rPr>
        <w:t xml:space="preserve"> </w:t>
      </w:r>
      <w:r w:rsidR="0093750C" w:rsidRPr="00D96DB7">
        <w:rPr>
          <w:rFonts w:ascii="Arial" w:hAnsi="Arial" w:cs="Arial"/>
        </w:rPr>
        <w:t xml:space="preserve">військових </w:t>
      </w:r>
      <w:r w:rsidRPr="00D96DB7">
        <w:rPr>
          <w:rFonts w:ascii="Arial" w:hAnsi="Arial" w:cs="Arial"/>
        </w:rPr>
        <w:t xml:space="preserve">засобів і методів порушували норми МГП, </w:t>
      </w:r>
      <w:r w:rsidR="009E10EB">
        <w:rPr>
          <w:rFonts w:ascii="Arial" w:hAnsi="Arial" w:cs="Arial"/>
        </w:rPr>
        <w:t>які</w:t>
      </w:r>
      <w:r w:rsidR="009E10EB" w:rsidRPr="00D96DB7">
        <w:rPr>
          <w:rFonts w:ascii="Arial" w:hAnsi="Arial" w:cs="Arial"/>
        </w:rPr>
        <w:t xml:space="preserve"> </w:t>
      </w:r>
      <w:r w:rsidRPr="00D96DB7">
        <w:rPr>
          <w:rFonts w:ascii="Arial" w:hAnsi="Arial" w:cs="Arial"/>
        </w:rPr>
        <w:t>регулюють</w:t>
      </w:r>
      <w:r w:rsidR="00FA2B72" w:rsidRPr="00D96DB7">
        <w:rPr>
          <w:rFonts w:ascii="Arial" w:hAnsi="Arial" w:cs="Arial"/>
        </w:rPr>
        <w:t xml:space="preserve"> ведення бойових дій. Зокрема, у</w:t>
      </w:r>
      <w:r w:rsidRPr="00D96DB7">
        <w:rPr>
          <w:rFonts w:ascii="Arial" w:hAnsi="Arial" w:cs="Arial"/>
        </w:rPr>
        <w:t xml:space="preserve"> багатьох випадках Збройні сили Росі</w:t>
      </w:r>
      <w:r w:rsidR="00153F8D" w:rsidRPr="00D96DB7">
        <w:rPr>
          <w:rFonts w:ascii="Arial" w:hAnsi="Arial" w:cs="Arial"/>
        </w:rPr>
        <w:t>йської Федерації</w:t>
      </w:r>
      <w:r w:rsidRPr="00D96DB7">
        <w:rPr>
          <w:rFonts w:ascii="Arial" w:hAnsi="Arial" w:cs="Arial"/>
        </w:rPr>
        <w:t xml:space="preserve"> та </w:t>
      </w:r>
      <w:r w:rsidR="0093750C" w:rsidRPr="00D96DB7">
        <w:rPr>
          <w:rFonts w:ascii="Arial" w:hAnsi="Arial" w:cs="Arial"/>
        </w:rPr>
        <w:t>меншою мірою</w:t>
      </w:r>
      <w:r w:rsidRPr="00D96DB7">
        <w:rPr>
          <w:rFonts w:ascii="Arial" w:hAnsi="Arial" w:cs="Arial"/>
        </w:rPr>
        <w:t xml:space="preserve"> Збройні сили України не дотримувалися принципів розрізнення, пропорційності та запобіжних заходів, щоб уникнути або щонайменше звести до мінімуму випадкову загибель цивільного населення та пошкодження цивільних об'єктів.</w:t>
      </w:r>
    </w:p>
    <w:p w:rsidR="00A766AB" w:rsidRPr="00D96DB7" w:rsidRDefault="00A766AB" w:rsidP="006923B9">
      <w:pPr>
        <w:spacing w:after="0" w:line="240" w:lineRule="auto"/>
        <w:jc w:val="both"/>
        <w:rPr>
          <w:rFonts w:ascii="Arial" w:hAnsi="Arial" w:cs="Arial"/>
        </w:rPr>
      </w:pPr>
    </w:p>
    <w:p w:rsidR="00AF2B11" w:rsidRPr="00D96DB7" w:rsidRDefault="00042E1F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  <w:r w:rsidRPr="00D96DB7">
        <w:rPr>
          <w:rFonts w:ascii="Arial" w:hAnsi="Arial" w:cs="Arial"/>
          <w:sz w:val="22"/>
          <w:szCs w:val="22"/>
          <w:lang w:val="uk-UA"/>
        </w:rPr>
        <w:t xml:space="preserve">У доповіді зафіксовані незаконні вбивства, включно із сумарними стратами цивільних осіб у понад 30 населених пунктах у Київській, Чернігівській, Харківській і Сумській областях, скоєні, коли ці території перебували під контролем Збройних сил </w:t>
      </w:r>
      <w:r w:rsidR="00153F8D" w:rsidRPr="00494B95">
        <w:rPr>
          <w:rFonts w:ascii="Arial" w:hAnsi="Arial" w:cs="Arial"/>
          <w:sz w:val="22"/>
          <w:szCs w:val="22"/>
          <w:lang w:val="uk-UA"/>
        </w:rPr>
        <w:t>Російської Федерації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наприкінці лютого та в березні. Станом на 15 травня ММПЛУ отримала інформацію про пон</w:t>
      </w:r>
      <w:r w:rsidR="0093750C" w:rsidRPr="00D96DB7">
        <w:rPr>
          <w:rFonts w:ascii="Arial" w:hAnsi="Arial" w:cs="Arial"/>
          <w:sz w:val="22"/>
          <w:szCs w:val="22"/>
          <w:lang w:val="uk-UA"/>
        </w:rPr>
        <w:t>а</w:t>
      </w:r>
      <w:r w:rsidRPr="00D96DB7">
        <w:rPr>
          <w:rFonts w:ascii="Arial" w:hAnsi="Arial" w:cs="Arial"/>
          <w:sz w:val="22"/>
          <w:szCs w:val="22"/>
          <w:lang w:val="uk-UA"/>
        </w:rPr>
        <w:t>д 300 таких вбивств. Ця цифра може збільшитися</w:t>
      </w:r>
      <w:r w:rsidR="0093750C" w:rsidRPr="00D96DB7">
        <w:rPr>
          <w:rFonts w:ascii="Arial" w:hAnsi="Arial" w:cs="Arial"/>
          <w:sz w:val="22"/>
          <w:szCs w:val="22"/>
          <w:lang w:val="uk-UA"/>
        </w:rPr>
        <w:t xml:space="preserve">, коли з’являтимуться </w:t>
      </w:r>
      <w:r w:rsidRPr="00D96DB7">
        <w:rPr>
          <w:rFonts w:ascii="Arial" w:hAnsi="Arial" w:cs="Arial"/>
          <w:sz w:val="22"/>
          <w:szCs w:val="22"/>
          <w:lang w:val="uk-UA"/>
        </w:rPr>
        <w:t>нов</w:t>
      </w:r>
      <w:r w:rsidR="0093750C" w:rsidRPr="00D96DB7">
        <w:rPr>
          <w:rFonts w:ascii="Arial" w:hAnsi="Arial" w:cs="Arial"/>
          <w:sz w:val="22"/>
          <w:szCs w:val="22"/>
          <w:lang w:val="uk-UA"/>
        </w:rPr>
        <w:t>і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доказ</w:t>
      </w:r>
      <w:r w:rsidR="0093750C" w:rsidRPr="00D96DB7">
        <w:rPr>
          <w:rFonts w:ascii="Arial" w:hAnsi="Arial" w:cs="Arial"/>
          <w:sz w:val="22"/>
          <w:szCs w:val="22"/>
          <w:lang w:val="uk-UA"/>
        </w:rPr>
        <w:t>и</w:t>
      </w:r>
      <w:r w:rsidRPr="00D96DB7">
        <w:rPr>
          <w:rFonts w:ascii="Arial" w:hAnsi="Arial" w:cs="Arial"/>
          <w:sz w:val="22"/>
          <w:szCs w:val="22"/>
          <w:lang w:val="uk-UA"/>
        </w:rPr>
        <w:t>. Тільки в Бучі ММПЛУ задокументувала, щон</w:t>
      </w:r>
      <w:r w:rsidR="00153F8D" w:rsidRPr="00D96DB7">
        <w:rPr>
          <w:rFonts w:ascii="Arial" w:hAnsi="Arial" w:cs="Arial"/>
          <w:sz w:val="22"/>
          <w:szCs w:val="22"/>
          <w:lang w:val="uk-UA"/>
        </w:rPr>
        <w:t>ай</w:t>
      </w:r>
      <w:r w:rsidRPr="00D96DB7">
        <w:rPr>
          <w:rFonts w:ascii="Arial" w:hAnsi="Arial" w:cs="Arial"/>
          <w:sz w:val="22"/>
          <w:szCs w:val="22"/>
          <w:lang w:val="uk-UA"/>
        </w:rPr>
        <w:t>менше 50 цивільних осіб</w:t>
      </w:r>
      <w:r w:rsidR="004335BC">
        <w:rPr>
          <w:rFonts w:ascii="Arial" w:hAnsi="Arial" w:cs="Arial"/>
          <w:sz w:val="22"/>
          <w:szCs w:val="22"/>
          <w:lang w:val="uk-UA"/>
        </w:rPr>
        <w:t>, які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бул</w:t>
      </w:r>
      <w:r w:rsidR="004335BC">
        <w:rPr>
          <w:rFonts w:ascii="Arial" w:hAnsi="Arial" w:cs="Arial"/>
          <w:sz w:val="22"/>
          <w:szCs w:val="22"/>
          <w:lang w:val="uk-UA"/>
        </w:rPr>
        <w:t>и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вбит</w:t>
      </w:r>
      <w:r w:rsidR="004335BC">
        <w:rPr>
          <w:rFonts w:ascii="Arial" w:hAnsi="Arial" w:cs="Arial"/>
          <w:sz w:val="22"/>
          <w:szCs w:val="22"/>
          <w:lang w:val="uk-UA"/>
        </w:rPr>
        <w:t>і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Збройними силами Росії </w:t>
      </w:r>
      <w:r w:rsidR="00040B33" w:rsidRPr="00D96DB7">
        <w:rPr>
          <w:rFonts w:ascii="Arial" w:hAnsi="Arial" w:cs="Arial"/>
          <w:sz w:val="22"/>
          <w:szCs w:val="22"/>
          <w:lang w:val="uk-UA"/>
        </w:rPr>
        <w:t xml:space="preserve">поки 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місто </w:t>
      </w:r>
      <w:r w:rsidR="0093750C" w:rsidRPr="00D96DB7">
        <w:rPr>
          <w:rFonts w:ascii="Arial" w:hAnsi="Arial" w:cs="Arial"/>
          <w:sz w:val="22"/>
          <w:szCs w:val="22"/>
          <w:lang w:val="uk-UA"/>
        </w:rPr>
        <w:t>перебувало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під їхн</w:t>
      </w:r>
      <w:r w:rsidR="00040B33" w:rsidRPr="00D96DB7">
        <w:rPr>
          <w:rFonts w:ascii="Arial" w:hAnsi="Arial" w:cs="Arial"/>
          <w:sz w:val="22"/>
          <w:szCs w:val="22"/>
          <w:lang w:val="uk-UA"/>
        </w:rPr>
        <w:t>ім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="00040B33" w:rsidRPr="00D96DB7">
        <w:rPr>
          <w:rFonts w:ascii="Arial" w:hAnsi="Arial" w:cs="Arial"/>
          <w:sz w:val="22"/>
          <w:szCs w:val="22"/>
          <w:lang w:val="uk-UA"/>
        </w:rPr>
        <w:t>контролем</w:t>
      </w:r>
      <w:r w:rsidRPr="00D96DB7">
        <w:rPr>
          <w:rFonts w:ascii="Arial" w:hAnsi="Arial" w:cs="Arial"/>
          <w:sz w:val="22"/>
          <w:szCs w:val="22"/>
          <w:lang w:val="uk-UA"/>
        </w:rPr>
        <w:t>. У доповіді також описані випадки катування та жорстокого поводження з цивільними особами.</w:t>
      </w:r>
    </w:p>
    <w:p w:rsidR="00AF2B11" w:rsidRPr="00D96DB7" w:rsidRDefault="00AF2B11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</w:p>
    <w:p w:rsidR="00042E1F" w:rsidRPr="00D96DB7" w:rsidRDefault="00042E1F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  <w:r w:rsidRPr="00D96DB7">
        <w:rPr>
          <w:rFonts w:ascii="Arial" w:hAnsi="Arial" w:cs="Arial"/>
          <w:sz w:val="22"/>
          <w:szCs w:val="22"/>
          <w:lang w:val="uk-UA"/>
        </w:rPr>
        <w:t xml:space="preserve">У доповіді задокументовані різні </w:t>
      </w:r>
      <w:r w:rsidR="00F228E4" w:rsidRPr="00D96DB7">
        <w:rPr>
          <w:rFonts w:ascii="Arial" w:hAnsi="Arial" w:cs="Arial"/>
          <w:sz w:val="22"/>
          <w:szCs w:val="22"/>
          <w:lang w:val="uk-UA"/>
        </w:rPr>
        <w:t>обсяги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порушення МГП та міжнародного права прав людини обома сторонами щодо поводження з військовополоненими та особами </w:t>
      </w:r>
      <w:r w:rsidRPr="00CC124A">
        <w:rPr>
          <w:rFonts w:ascii="Arial" w:hAnsi="Arial" w:cs="Arial"/>
          <w:i/>
          <w:sz w:val="22"/>
          <w:szCs w:val="22"/>
          <w:lang w:val="uk-UA"/>
        </w:rPr>
        <w:t>hors de combat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, а саме випадки позасудової страти, </w:t>
      </w:r>
      <w:r w:rsidR="00F228E4" w:rsidRPr="00D96DB7">
        <w:rPr>
          <w:rFonts w:ascii="Arial" w:hAnsi="Arial" w:cs="Arial"/>
          <w:sz w:val="22"/>
          <w:szCs w:val="22"/>
          <w:lang w:val="uk-UA"/>
        </w:rPr>
        <w:t xml:space="preserve">відмови в наданні медичної допомоги, 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катувань та жорстокого поводження, виставлення для цікавості публіки, порушення умов інтернування. Тоді як ММПЛУ має безперешкодний доступ до місць інтернування військовополонених на території, яка контролюється Урядом України, у доповіді міститься заклик </w:t>
      </w:r>
      <w:r w:rsidR="008449A2" w:rsidRPr="00D96DB7">
        <w:rPr>
          <w:rFonts w:ascii="Arial" w:hAnsi="Arial" w:cs="Arial"/>
          <w:sz w:val="22"/>
          <w:szCs w:val="22"/>
          <w:lang w:val="uk-UA"/>
        </w:rPr>
        <w:t xml:space="preserve">доступ до всіх сторін конфлікту, а особливо до Збройних сил Російської Федерації та пов'язаних озброєних груп, 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надати </w:t>
      </w:r>
      <w:r w:rsidR="00515537" w:rsidRPr="00D96DB7">
        <w:rPr>
          <w:rFonts w:ascii="Arial" w:hAnsi="Arial" w:cs="Arial"/>
          <w:sz w:val="22"/>
          <w:szCs w:val="22"/>
          <w:lang w:val="uk-UA"/>
        </w:rPr>
        <w:t>УВКПЛ</w:t>
      </w:r>
      <w:r w:rsidR="00515537" w:rsidRPr="00D96DB7" w:rsidDel="00515537">
        <w:rPr>
          <w:rFonts w:ascii="Arial" w:hAnsi="Arial" w:cs="Arial"/>
          <w:sz w:val="22"/>
          <w:szCs w:val="22"/>
          <w:lang w:val="uk-UA"/>
        </w:rPr>
        <w:t xml:space="preserve"> </w:t>
      </w:r>
      <w:r w:rsidR="00515537" w:rsidRPr="00D96DB7">
        <w:rPr>
          <w:rFonts w:ascii="Arial" w:hAnsi="Arial" w:cs="Arial"/>
          <w:sz w:val="22"/>
          <w:szCs w:val="22"/>
          <w:lang w:val="uk-UA"/>
        </w:rPr>
        <w:t>та іншим міжнародним безст</w:t>
      </w:r>
      <w:r w:rsidR="003057F9" w:rsidRPr="00D96DB7">
        <w:rPr>
          <w:rFonts w:ascii="Arial" w:hAnsi="Arial" w:cs="Arial"/>
          <w:sz w:val="22"/>
          <w:szCs w:val="22"/>
          <w:lang w:val="uk-UA"/>
        </w:rPr>
        <w:t xml:space="preserve">ороннім моніторам </w:t>
      </w:r>
      <w:r w:rsidRPr="00D96DB7">
        <w:rPr>
          <w:rFonts w:ascii="Arial" w:hAnsi="Arial" w:cs="Arial"/>
          <w:sz w:val="22"/>
          <w:szCs w:val="22"/>
          <w:lang w:val="uk-UA"/>
        </w:rPr>
        <w:t>безперешкодний</w:t>
      </w:r>
      <w:r w:rsidR="00B620B5" w:rsidRPr="00D96DB7">
        <w:rPr>
          <w:rFonts w:ascii="Arial" w:hAnsi="Arial" w:cs="Arial"/>
          <w:sz w:val="22"/>
          <w:szCs w:val="22"/>
          <w:lang w:val="uk-UA"/>
        </w:rPr>
        <w:t xml:space="preserve"> конфіденційний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="008449A2" w:rsidRPr="00D96DB7">
        <w:rPr>
          <w:rFonts w:ascii="Arial" w:hAnsi="Arial" w:cs="Arial"/>
          <w:sz w:val="22"/>
          <w:szCs w:val="22"/>
          <w:lang w:val="uk-UA"/>
        </w:rPr>
        <w:t>доступ.</w:t>
      </w:r>
    </w:p>
    <w:p w:rsidR="00042E1F" w:rsidRPr="00D96DB7" w:rsidRDefault="00042E1F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</w:p>
    <w:p w:rsidR="007F6522" w:rsidRPr="00D96DB7" w:rsidRDefault="007F6522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  <w:r w:rsidRPr="00494B95">
        <w:rPr>
          <w:rFonts w:ascii="Arial" w:hAnsi="Arial" w:cs="Arial"/>
          <w:i/>
          <w:iCs/>
          <w:sz w:val="22"/>
          <w:szCs w:val="22"/>
          <w:lang w:val="uk-UA"/>
        </w:rPr>
        <w:t>«Наголошую, що заборона катування та свавільного позбавлення життя є абсолютною та застосовуєтьс</w:t>
      </w:r>
      <w:r w:rsidR="0093750C" w:rsidRPr="00494B95">
        <w:rPr>
          <w:rFonts w:ascii="Arial" w:hAnsi="Arial" w:cs="Arial"/>
          <w:i/>
          <w:iCs/>
          <w:sz w:val="22"/>
          <w:szCs w:val="22"/>
          <w:lang w:val="uk-UA"/>
        </w:rPr>
        <w:t>я в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 будь-який час до всіх людей незалежно від того, чи є вони цивільними особами</w:t>
      </w:r>
      <w:r w:rsidR="0029652C"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, чи 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>комбатантами,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="0093750C" w:rsidRPr="00D96DB7">
        <w:rPr>
          <w:rFonts w:ascii="Arial" w:hAnsi="Arial" w:cs="Arial"/>
          <w:sz w:val="22"/>
          <w:szCs w:val="22"/>
          <w:lang w:val="uk-UA"/>
        </w:rPr>
        <w:t>–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сказала пані Богнер</w:t>
      </w:r>
      <w:r w:rsidR="0029652C">
        <w:rPr>
          <w:rFonts w:ascii="Arial" w:hAnsi="Arial" w:cs="Arial"/>
          <w:sz w:val="22"/>
          <w:szCs w:val="22"/>
          <w:lang w:val="uk-UA"/>
        </w:rPr>
        <w:t>.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="0093750C" w:rsidRPr="00494B95">
        <w:rPr>
          <w:rFonts w:ascii="Arial" w:hAnsi="Arial" w:cs="Arial"/>
          <w:i/>
          <w:iCs/>
          <w:sz w:val="22"/>
          <w:szCs w:val="22"/>
          <w:lang w:val="uk-UA"/>
        </w:rPr>
        <w:t>–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 Порушники повинні бути притяг</w:t>
      </w:r>
      <w:r w:rsidR="00E32E37"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нуті 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lastRenderedPageBreak/>
        <w:t xml:space="preserve">до відповідальності, а жертви та їхні родичі </w:t>
      </w:r>
      <w:r w:rsidR="00835455">
        <w:rPr>
          <w:rFonts w:ascii="Arial" w:hAnsi="Arial" w:cs="Arial"/>
          <w:i/>
          <w:iCs/>
          <w:sz w:val="22"/>
          <w:szCs w:val="22"/>
          <w:lang w:val="uk-UA"/>
        </w:rPr>
        <w:t>–</w:t>
      </w:r>
      <w:r w:rsidR="00835455"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>здійснити сво</w:t>
      </w:r>
      <w:r w:rsidR="002669F0">
        <w:rPr>
          <w:rFonts w:ascii="Arial" w:hAnsi="Arial" w:cs="Arial"/>
          <w:i/>
          <w:iCs/>
          <w:sz w:val="22"/>
          <w:szCs w:val="22"/>
          <w:lang w:val="uk-UA"/>
        </w:rPr>
        <w:t>є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 прав</w:t>
      </w:r>
      <w:r w:rsidR="002669F0">
        <w:rPr>
          <w:rFonts w:ascii="Arial" w:hAnsi="Arial" w:cs="Arial"/>
          <w:i/>
          <w:iCs/>
          <w:sz w:val="22"/>
          <w:szCs w:val="22"/>
          <w:lang w:val="uk-UA"/>
        </w:rPr>
        <w:t xml:space="preserve">о </w:t>
      </w:r>
      <w:r w:rsidR="002669F0" w:rsidRPr="002669F0">
        <w:rPr>
          <w:rFonts w:ascii="Arial" w:hAnsi="Arial" w:cs="Arial"/>
          <w:i/>
          <w:iCs/>
          <w:sz w:val="22"/>
          <w:szCs w:val="22"/>
          <w:lang w:val="uk-UA"/>
        </w:rPr>
        <w:t>на ефективний засіб правового захисту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 xml:space="preserve"> та </w:t>
      </w:r>
      <w:r w:rsidR="002669F0">
        <w:rPr>
          <w:rFonts w:ascii="Arial" w:hAnsi="Arial" w:cs="Arial"/>
          <w:i/>
          <w:iCs/>
          <w:sz w:val="22"/>
          <w:szCs w:val="22"/>
          <w:lang w:val="uk-UA"/>
        </w:rPr>
        <w:t xml:space="preserve">на </w:t>
      </w:r>
      <w:r w:rsidRPr="00494B95">
        <w:rPr>
          <w:rFonts w:ascii="Arial" w:hAnsi="Arial" w:cs="Arial"/>
          <w:i/>
          <w:iCs/>
          <w:sz w:val="22"/>
          <w:szCs w:val="22"/>
          <w:lang w:val="uk-UA"/>
        </w:rPr>
        <w:t>встановлення істини»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, </w:t>
      </w:r>
      <w:r w:rsidR="0093750C" w:rsidRPr="00D96DB7">
        <w:rPr>
          <w:rFonts w:ascii="Arial" w:hAnsi="Arial" w:cs="Arial"/>
          <w:lang w:val="uk-UA"/>
        </w:rPr>
        <w:t>–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додала вона.</w:t>
      </w:r>
    </w:p>
    <w:p w:rsidR="00763701" w:rsidRPr="00D96DB7" w:rsidRDefault="00763701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</w:p>
    <w:p w:rsidR="00763701" w:rsidRPr="00D96DB7" w:rsidRDefault="00763701" w:rsidP="00CC124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>Збройний напад також був затьмарений сексуальним насильством, пов'язаним із конфліктом (СНПК). ММП</w:t>
      </w:r>
      <w:r w:rsidR="0093750C" w:rsidRPr="00D96DB7">
        <w:rPr>
          <w:rFonts w:ascii="Arial" w:hAnsi="Arial" w:cs="Arial"/>
        </w:rPr>
        <w:t xml:space="preserve">ЛУ отримала численні твердження, </w:t>
      </w:r>
      <w:r w:rsidRPr="00D96DB7">
        <w:rPr>
          <w:rFonts w:ascii="Arial" w:hAnsi="Arial" w:cs="Arial"/>
        </w:rPr>
        <w:t>змогла перевірити та підтвердити 23 випадки сексуального насильства, пов'язаного</w:t>
      </w:r>
      <w:r w:rsidR="0093750C" w:rsidRPr="00D96DB7">
        <w:rPr>
          <w:rFonts w:ascii="Arial" w:hAnsi="Arial" w:cs="Arial"/>
        </w:rPr>
        <w:t xml:space="preserve"> з конфліктом, зокрема, зґвалтування, групове зґвалтування, катування</w:t>
      </w:r>
      <w:r w:rsidRPr="00D96DB7">
        <w:rPr>
          <w:rFonts w:ascii="Arial" w:hAnsi="Arial" w:cs="Arial"/>
        </w:rPr>
        <w:t xml:space="preserve">, примус до публічного роздягання, </w:t>
      </w:r>
      <w:r w:rsidR="00172892">
        <w:rPr>
          <w:rFonts w:ascii="Arial" w:hAnsi="Arial" w:cs="Arial"/>
        </w:rPr>
        <w:t>по</w:t>
      </w:r>
      <w:r w:rsidRPr="00D96DB7">
        <w:rPr>
          <w:rFonts w:ascii="Arial" w:hAnsi="Arial" w:cs="Arial"/>
        </w:rPr>
        <w:t xml:space="preserve">грози сексуального насильства. Більшість випадків були </w:t>
      </w:r>
      <w:r w:rsidR="00172892">
        <w:rPr>
          <w:rFonts w:ascii="Arial" w:hAnsi="Arial" w:cs="Arial"/>
        </w:rPr>
        <w:t>вчинені</w:t>
      </w:r>
      <w:r w:rsidR="00172892" w:rsidRPr="00D96DB7">
        <w:rPr>
          <w:rFonts w:ascii="Arial" w:hAnsi="Arial" w:cs="Arial"/>
        </w:rPr>
        <w:t xml:space="preserve"> </w:t>
      </w:r>
      <w:r w:rsidR="00B12C65">
        <w:rPr>
          <w:rFonts w:ascii="Arial" w:hAnsi="Arial" w:cs="Arial"/>
        </w:rPr>
        <w:t>на місцевостях</w:t>
      </w:r>
      <w:r w:rsidRPr="00D96DB7">
        <w:rPr>
          <w:rFonts w:ascii="Arial" w:hAnsi="Arial" w:cs="Arial"/>
        </w:rPr>
        <w:t xml:space="preserve">, які контролюються Збройними силами </w:t>
      </w:r>
      <w:r w:rsidR="00172892">
        <w:rPr>
          <w:rFonts w:ascii="Arial" w:hAnsi="Arial" w:cs="Arial"/>
        </w:rPr>
        <w:t>Російської Федерації</w:t>
      </w:r>
      <w:r w:rsidRPr="00D96DB7">
        <w:rPr>
          <w:rFonts w:ascii="Arial" w:hAnsi="Arial" w:cs="Arial"/>
        </w:rPr>
        <w:t xml:space="preserve">, але також </w:t>
      </w:r>
      <w:r w:rsidR="00C249F5">
        <w:rPr>
          <w:rFonts w:ascii="Arial" w:hAnsi="Arial" w:cs="Arial"/>
        </w:rPr>
        <w:t xml:space="preserve">були </w:t>
      </w:r>
      <w:r w:rsidR="00FA2B72" w:rsidRPr="00D96DB7">
        <w:rPr>
          <w:rFonts w:ascii="Arial" w:hAnsi="Arial" w:cs="Arial"/>
        </w:rPr>
        <w:t xml:space="preserve">випадки й </w:t>
      </w:r>
      <w:r w:rsidR="00B12C65">
        <w:rPr>
          <w:rFonts w:ascii="Arial" w:hAnsi="Arial" w:cs="Arial"/>
        </w:rPr>
        <w:t>на місцевостях</w:t>
      </w:r>
      <w:r w:rsidRPr="00D96DB7">
        <w:rPr>
          <w:rFonts w:ascii="Arial" w:hAnsi="Arial" w:cs="Arial"/>
        </w:rPr>
        <w:t xml:space="preserve">, які контролюються Урядом. </w:t>
      </w:r>
    </w:p>
    <w:p w:rsidR="008E1B7E" w:rsidRPr="00D96DB7" w:rsidRDefault="008E1B7E" w:rsidP="00CC124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241EC" w:rsidRPr="00BC3D88" w:rsidRDefault="001241EC" w:rsidP="00CC124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96DB7">
        <w:rPr>
          <w:rFonts w:ascii="Arial" w:hAnsi="Arial" w:cs="Arial"/>
          <w:i/>
          <w:iCs/>
        </w:rPr>
        <w:t xml:space="preserve">«Через активні бойові дії, небезпеку, масові переміщення та стигму, жертви СНПК часто не можуть або не хочуть говорити з іншими або подавати офіційну скаргу в правоохоронні органи. Для розуміння всього масштабу сексуального насильства в цьому контексті можуть знадобитися роки», </w:t>
      </w:r>
      <w:r w:rsidR="0093750C" w:rsidRPr="00D96DB7">
        <w:rPr>
          <w:rFonts w:ascii="Arial" w:hAnsi="Arial" w:cs="Arial"/>
        </w:rPr>
        <w:t>–</w:t>
      </w:r>
      <w:r w:rsidRPr="00D96DB7">
        <w:rPr>
          <w:rFonts w:ascii="Arial" w:hAnsi="Arial" w:cs="Arial"/>
          <w:i/>
          <w:iCs/>
        </w:rPr>
        <w:t xml:space="preserve"> </w:t>
      </w:r>
      <w:r w:rsidRPr="00494B95">
        <w:rPr>
          <w:rFonts w:ascii="Arial" w:hAnsi="Arial" w:cs="Arial"/>
        </w:rPr>
        <w:t>сказала пані Богнер.</w:t>
      </w:r>
    </w:p>
    <w:p w:rsidR="00B32B4E" w:rsidRPr="00D96DB7" w:rsidRDefault="00B32B4E" w:rsidP="00CC124A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</w:p>
    <w:p w:rsidR="0016449D" w:rsidRPr="00D96DB7" w:rsidRDefault="002E292A" w:rsidP="00036126">
      <w:pPr>
        <w:jc w:val="both"/>
        <w:rPr>
          <w:rFonts w:ascii="Arial" w:hAnsi="Arial" w:cs="Arial"/>
        </w:rPr>
      </w:pPr>
      <w:r w:rsidRPr="00CC124A">
        <w:rPr>
          <w:rFonts w:ascii="Arial" w:hAnsi="Arial" w:cs="Arial"/>
        </w:rPr>
        <w:t>У доповіді також зафіксовані 248 випадків свавільного затримання представників місцевих органів влади, журналістів, активістів громадянського суспільства та інших цивільних осіб</w:t>
      </w:r>
      <w:r w:rsidR="00423800" w:rsidRPr="00CC124A">
        <w:rPr>
          <w:rFonts w:ascii="Arial" w:hAnsi="Arial" w:cs="Arial"/>
        </w:rPr>
        <w:t>, чимало з яких можуть складати насильницькі зникнення</w:t>
      </w:r>
      <w:r w:rsidRPr="00CC124A">
        <w:rPr>
          <w:rFonts w:ascii="Arial" w:hAnsi="Arial" w:cs="Arial"/>
        </w:rPr>
        <w:t xml:space="preserve">, </w:t>
      </w:r>
      <w:r w:rsidR="00C03996" w:rsidRPr="00CC124A">
        <w:rPr>
          <w:rFonts w:ascii="Arial" w:hAnsi="Arial" w:cs="Arial"/>
        </w:rPr>
        <w:t xml:space="preserve">імовірно вчинені </w:t>
      </w:r>
      <w:r w:rsidRPr="00CC124A">
        <w:rPr>
          <w:rFonts w:ascii="Arial" w:hAnsi="Arial" w:cs="Arial"/>
        </w:rPr>
        <w:t>Збройним</w:t>
      </w:r>
      <w:r w:rsidR="00C03996" w:rsidRPr="00CC124A">
        <w:rPr>
          <w:rFonts w:ascii="Arial" w:hAnsi="Arial" w:cs="Arial"/>
        </w:rPr>
        <w:t>и</w:t>
      </w:r>
      <w:r w:rsidRPr="00CC124A">
        <w:rPr>
          <w:rFonts w:ascii="Arial" w:hAnsi="Arial" w:cs="Arial"/>
        </w:rPr>
        <w:t xml:space="preserve"> силам</w:t>
      </w:r>
      <w:r w:rsidR="00C03996" w:rsidRPr="00CC124A">
        <w:rPr>
          <w:rFonts w:ascii="Arial" w:hAnsi="Arial" w:cs="Arial"/>
        </w:rPr>
        <w:t>и</w:t>
      </w:r>
      <w:r w:rsidR="00CC124A" w:rsidRPr="00CC124A">
        <w:rPr>
          <w:rFonts w:ascii="Arial" w:hAnsi="Arial" w:cs="Arial"/>
        </w:rPr>
        <w:t xml:space="preserve"> </w:t>
      </w:r>
      <w:r w:rsidRPr="00CC124A">
        <w:rPr>
          <w:rFonts w:ascii="Arial" w:hAnsi="Arial" w:cs="Arial"/>
        </w:rPr>
        <w:t>Росі</w:t>
      </w:r>
      <w:r w:rsidR="00C03996" w:rsidRPr="00CC124A">
        <w:rPr>
          <w:rFonts w:ascii="Arial" w:hAnsi="Arial" w:cs="Arial"/>
        </w:rPr>
        <w:t>йської Федерації</w:t>
      </w:r>
      <w:r w:rsidRPr="00CC124A">
        <w:rPr>
          <w:rFonts w:ascii="Arial" w:hAnsi="Arial" w:cs="Arial"/>
        </w:rPr>
        <w:t xml:space="preserve"> та пов'язаним</w:t>
      </w:r>
      <w:r w:rsidR="005E1DD6" w:rsidRPr="00CC124A">
        <w:rPr>
          <w:rFonts w:ascii="Arial" w:hAnsi="Arial" w:cs="Arial"/>
        </w:rPr>
        <w:t>и</w:t>
      </w:r>
      <w:r w:rsidRPr="00CC124A">
        <w:rPr>
          <w:rFonts w:ascii="Arial" w:hAnsi="Arial" w:cs="Arial"/>
        </w:rPr>
        <w:t xml:space="preserve"> озброєним</w:t>
      </w:r>
      <w:r w:rsidR="005E1DD6" w:rsidRPr="00CC124A">
        <w:rPr>
          <w:rFonts w:ascii="Arial" w:hAnsi="Arial" w:cs="Arial"/>
        </w:rPr>
        <w:t>и</w:t>
      </w:r>
      <w:r w:rsidRPr="00CC124A">
        <w:rPr>
          <w:rFonts w:ascii="Arial" w:hAnsi="Arial" w:cs="Arial"/>
        </w:rPr>
        <w:t xml:space="preserve"> групам</w:t>
      </w:r>
      <w:r w:rsidR="005E1DD6" w:rsidRPr="00CC124A">
        <w:rPr>
          <w:rFonts w:ascii="Arial" w:hAnsi="Arial" w:cs="Arial"/>
        </w:rPr>
        <w:t>и</w:t>
      </w:r>
      <w:r w:rsidRPr="00CC124A">
        <w:rPr>
          <w:rFonts w:ascii="Arial" w:hAnsi="Arial" w:cs="Arial"/>
        </w:rPr>
        <w:t xml:space="preserve">. Серед цих випадків </w:t>
      </w:r>
      <w:r w:rsidR="005E1DD6" w:rsidRPr="00CC124A">
        <w:rPr>
          <w:rFonts w:ascii="Arial" w:hAnsi="Arial" w:cs="Arial"/>
        </w:rPr>
        <w:t>6 </w:t>
      </w:r>
      <w:r w:rsidRPr="00CC124A">
        <w:rPr>
          <w:rFonts w:ascii="Arial" w:hAnsi="Arial" w:cs="Arial"/>
        </w:rPr>
        <w:t xml:space="preserve">жертв </w:t>
      </w:r>
      <w:r w:rsidR="0093750C" w:rsidRPr="00CC124A">
        <w:rPr>
          <w:rFonts w:ascii="Arial" w:hAnsi="Arial" w:cs="Arial"/>
        </w:rPr>
        <w:t>–</w:t>
      </w:r>
      <w:r w:rsidRPr="00CC124A">
        <w:rPr>
          <w:rFonts w:ascii="Arial" w:hAnsi="Arial" w:cs="Arial"/>
        </w:rPr>
        <w:t xml:space="preserve"> одна</w:t>
      </w:r>
      <w:r w:rsidR="00CC124A" w:rsidRPr="00CC124A">
        <w:rPr>
          <w:rFonts w:ascii="Arial" w:hAnsi="Arial" w:cs="Arial"/>
        </w:rPr>
        <w:t xml:space="preserve"> </w:t>
      </w:r>
      <w:r w:rsidRPr="00CC124A">
        <w:rPr>
          <w:rFonts w:ascii="Arial" w:hAnsi="Arial" w:cs="Arial"/>
        </w:rPr>
        <w:t xml:space="preserve">жінка та п'ять чоловіків </w:t>
      </w:r>
      <w:r w:rsidR="0093750C" w:rsidRPr="00CC124A">
        <w:rPr>
          <w:rFonts w:ascii="Arial" w:hAnsi="Arial" w:cs="Arial"/>
        </w:rPr>
        <w:t>–</w:t>
      </w:r>
      <w:r w:rsidRPr="00CC124A">
        <w:rPr>
          <w:rFonts w:ascii="Arial" w:hAnsi="Arial" w:cs="Arial"/>
        </w:rPr>
        <w:t xml:space="preserve"> були згодом знайдені мертвими. УВКПЛ також зафіксувало 12</w:t>
      </w:r>
      <w:r w:rsidR="005E1DD6" w:rsidRPr="00CC124A">
        <w:rPr>
          <w:rFonts w:ascii="Arial" w:hAnsi="Arial" w:cs="Arial"/>
        </w:rPr>
        <w:t> </w:t>
      </w:r>
      <w:r w:rsidRPr="00CC124A">
        <w:rPr>
          <w:rFonts w:ascii="Arial" w:hAnsi="Arial" w:cs="Arial"/>
        </w:rPr>
        <w:t>випадків</w:t>
      </w:r>
      <w:r w:rsidR="00192648" w:rsidRPr="00CC124A">
        <w:rPr>
          <w:rFonts w:ascii="Arial" w:hAnsi="Arial" w:cs="Arial"/>
        </w:rPr>
        <w:t>, які можуть становити</w:t>
      </w:r>
      <w:r w:rsidRPr="00CC124A">
        <w:rPr>
          <w:rFonts w:ascii="Arial" w:hAnsi="Arial" w:cs="Arial"/>
        </w:rPr>
        <w:t xml:space="preserve"> насильницьк</w:t>
      </w:r>
      <w:r w:rsidR="00192648" w:rsidRPr="00CC124A">
        <w:rPr>
          <w:rFonts w:ascii="Arial" w:hAnsi="Arial" w:cs="Arial"/>
        </w:rPr>
        <w:t>і</w:t>
      </w:r>
      <w:r w:rsidRPr="00CC124A">
        <w:rPr>
          <w:rFonts w:ascii="Arial" w:hAnsi="Arial" w:cs="Arial"/>
        </w:rPr>
        <w:t xml:space="preserve"> зникнен</w:t>
      </w:r>
      <w:r w:rsidR="00192648" w:rsidRPr="00CC124A">
        <w:rPr>
          <w:rFonts w:ascii="Arial" w:hAnsi="Arial" w:cs="Arial"/>
        </w:rPr>
        <w:t>ня</w:t>
      </w:r>
      <w:r w:rsidRPr="00CC124A">
        <w:rPr>
          <w:rFonts w:ascii="Arial" w:hAnsi="Arial" w:cs="Arial"/>
        </w:rPr>
        <w:t>, скоєн</w:t>
      </w:r>
      <w:r w:rsidR="005E1DD6" w:rsidRPr="00CC124A">
        <w:rPr>
          <w:rFonts w:ascii="Arial" w:hAnsi="Arial" w:cs="Arial"/>
        </w:rPr>
        <w:t>і</w:t>
      </w:r>
      <w:r w:rsidRPr="00CC124A">
        <w:rPr>
          <w:rFonts w:ascii="Arial" w:hAnsi="Arial" w:cs="Arial"/>
        </w:rPr>
        <w:t xml:space="preserve"> українськими правоохоронними органами щодо осіб, підозрюваних у підтримці Збройних сил Росі</w:t>
      </w:r>
      <w:r w:rsidR="005E1DD6" w:rsidRPr="00CC124A">
        <w:rPr>
          <w:rFonts w:ascii="Arial" w:hAnsi="Arial" w:cs="Arial"/>
        </w:rPr>
        <w:t xml:space="preserve">йської Федерації </w:t>
      </w:r>
      <w:r w:rsidR="0093750C" w:rsidRPr="00CC124A">
        <w:rPr>
          <w:rFonts w:ascii="Arial" w:hAnsi="Arial" w:cs="Arial"/>
        </w:rPr>
        <w:t>та пов'язаних озброєних груп.</w:t>
      </w:r>
    </w:p>
    <w:p w:rsidR="00AF2B11" w:rsidRPr="00D96DB7" w:rsidRDefault="0093750C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  <w:r w:rsidRPr="00D96DB7">
        <w:rPr>
          <w:rFonts w:ascii="Arial" w:hAnsi="Arial" w:cs="Arial"/>
          <w:sz w:val="22"/>
          <w:szCs w:val="22"/>
          <w:lang w:val="uk-UA"/>
        </w:rPr>
        <w:t xml:space="preserve">У доповіді підтверджені заяви </w:t>
      </w:r>
      <w:r w:rsidR="00B32B4E" w:rsidRPr="00D96DB7">
        <w:rPr>
          <w:rFonts w:ascii="Arial" w:hAnsi="Arial" w:cs="Arial"/>
          <w:sz w:val="22"/>
          <w:szCs w:val="22"/>
          <w:lang w:val="uk-UA"/>
        </w:rPr>
        <w:t xml:space="preserve">про примусовий </w:t>
      </w:r>
      <w:r w:rsidR="00061E4F" w:rsidRPr="00D96DB7">
        <w:rPr>
          <w:rFonts w:ascii="Arial" w:hAnsi="Arial" w:cs="Arial"/>
          <w:sz w:val="22"/>
          <w:szCs w:val="22"/>
          <w:lang w:val="uk-UA"/>
        </w:rPr>
        <w:t xml:space="preserve">військовий </w:t>
      </w:r>
      <w:r w:rsidR="00B32B4E" w:rsidRPr="00D96DB7">
        <w:rPr>
          <w:rFonts w:ascii="Arial" w:hAnsi="Arial" w:cs="Arial"/>
          <w:sz w:val="22"/>
          <w:szCs w:val="22"/>
          <w:lang w:val="uk-UA"/>
        </w:rPr>
        <w:t xml:space="preserve">призов чоловіків пов'язаними з Росією озброєними групами в Донецьку та Луганську. УВКПЛ </w:t>
      </w:r>
      <w:r w:rsidR="00056898" w:rsidRPr="00D96DB7">
        <w:rPr>
          <w:rFonts w:ascii="Arial" w:hAnsi="Arial" w:cs="Arial"/>
          <w:sz w:val="22"/>
          <w:szCs w:val="22"/>
          <w:lang w:val="uk-UA"/>
        </w:rPr>
        <w:t>нагадує</w:t>
      </w:r>
      <w:r w:rsidR="00B32B4E" w:rsidRPr="00D96DB7">
        <w:rPr>
          <w:rFonts w:ascii="Arial" w:hAnsi="Arial" w:cs="Arial"/>
          <w:sz w:val="22"/>
          <w:szCs w:val="22"/>
          <w:lang w:val="uk-UA"/>
        </w:rPr>
        <w:t>, що п</w:t>
      </w:r>
      <w:r w:rsidR="00FA2B72" w:rsidRPr="00D96DB7">
        <w:rPr>
          <w:rFonts w:ascii="Arial" w:hAnsi="Arial" w:cs="Arial"/>
          <w:sz w:val="22"/>
          <w:szCs w:val="22"/>
          <w:lang w:val="uk-UA"/>
        </w:rPr>
        <w:t>римус цивільних осіб до служби в</w:t>
      </w:r>
      <w:r w:rsidR="00A16D9E">
        <w:rPr>
          <w:rFonts w:ascii="Arial" w:hAnsi="Arial" w:cs="Arial"/>
          <w:sz w:val="22"/>
          <w:szCs w:val="22"/>
          <w:lang w:val="uk-UA"/>
        </w:rPr>
        <w:t xml:space="preserve"> лавах</w:t>
      </w:r>
      <w:r w:rsidR="00B32B4E" w:rsidRPr="00D96DB7">
        <w:rPr>
          <w:rFonts w:ascii="Arial" w:hAnsi="Arial" w:cs="Arial"/>
          <w:sz w:val="22"/>
          <w:szCs w:val="22"/>
          <w:lang w:val="uk-UA"/>
        </w:rPr>
        <w:t xml:space="preserve"> збройних сил</w:t>
      </w:r>
      <w:r w:rsidR="00A16D9E">
        <w:rPr>
          <w:rFonts w:ascii="Arial" w:hAnsi="Arial" w:cs="Arial"/>
          <w:sz w:val="22"/>
          <w:szCs w:val="22"/>
          <w:lang w:val="uk-UA"/>
        </w:rPr>
        <w:t xml:space="preserve"> </w:t>
      </w:r>
      <w:r w:rsidR="00B32B4E" w:rsidRPr="00D96DB7">
        <w:rPr>
          <w:rFonts w:ascii="Arial" w:hAnsi="Arial" w:cs="Arial"/>
          <w:sz w:val="22"/>
          <w:szCs w:val="22"/>
          <w:lang w:val="uk-UA"/>
        </w:rPr>
        <w:t xml:space="preserve">ворожої сторони є тяжким порушенням МГП. Чоловіки, які були </w:t>
      </w:r>
      <w:r w:rsidR="00A16D9E">
        <w:rPr>
          <w:rFonts w:ascii="Arial" w:hAnsi="Arial" w:cs="Arial"/>
          <w:sz w:val="22"/>
          <w:szCs w:val="22"/>
          <w:lang w:val="uk-UA"/>
        </w:rPr>
        <w:t xml:space="preserve">примусово </w:t>
      </w:r>
      <w:r w:rsidR="00B32B4E" w:rsidRPr="00D96DB7">
        <w:rPr>
          <w:rFonts w:ascii="Arial" w:hAnsi="Arial" w:cs="Arial"/>
          <w:sz w:val="22"/>
          <w:szCs w:val="22"/>
          <w:lang w:val="uk-UA"/>
        </w:rPr>
        <w:t xml:space="preserve">призвані, не повинні </w:t>
      </w:r>
      <w:r w:rsidRPr="00D96DB7">
        <w:rPr>
          <w:rFonts w:ascii="Arial" w:hAnsi="Arial" w:cs="Arial"/>
          <w:sz w:val="22"/>
          <w:szCs w:val="22"/>
          <w:lang w:val="uk-UA"/>
        </w:rPr>
        <w:t>зазнавати кримінального переслідування</w:t>
      </w:r>
      <w:r w:rsidR="00B32B4E" w:rsidRPr="00D96DB7">
        <w:rPr>
          <w:rFonts w:ascii="Arial" w:hAnsi="Arial" w:cs="Arial"/>
          <w:sz w:val="22"/>
          <w:szCs w:val="22"/>
          <w:lang w:val="uk-UA"/>
        </w:rPr>
        <w:t xml:space="preserve"> з боку 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органів влади України </w:t>
      </w:r>
      <w:r w:rsidR="00B32B4E" w:rsidRPr="00D96DB7">
        <w:rPr>
          <w:rFonts w:ascii="Arial" w:hAnsi="Arial" w:cs="Arial"/>
          <w:sz w:val="22"/>
          <w:szCs w:val="22"/>
          <w:lang w:val="uk-UA"/>
        </w:rPr>
        <w:t>просто за участь у бойових діях.</w:t>
      </w:r>
    </w:p>
    <w:p w:rsidR="00AF2B11" w:rsidRPr="00D96DB7" w:rsidRDefault="00AF2B11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</w:p>
    <w:p w:rsidR="00AF2B11" w:rsidRPr="00D96DB7" w:rsidRDefault="07F2673C" w:rsidP="00763701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-UA"/>
        </w:rPr>
      </w:pPr>
      <w:r w:rsidRPr="00D96DB7">
        <w:rPr>
          <w:rFonts w:ascii="Arial" w:hAnsi="Arial" w:cs="Arial"/>
          <w:sz w:val="22"/>
          <w:szCs w:val="22"/>
          <w:lang w:val="uk-UA"/>
        </w:rPr>
        <w:t>Свобода думк</w:t>
      </w:r>
      <w:r w:rsidR="00056898" w:rsidRPr="00D96DB7">
        <w:rPr>
          <w:rFonts w:ascii="Arial" w:hAnsi="Arial" w:cs="Arial"/>
          <w:sz w:val="22"/>
          <w:szCs w:val="22"/>
          <w:lang w:val="uk-UA"/>
        </w:rPr>
        <w:t xml:space="preserve">и, вираження 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поглядів, мирних зібрань </w:t>
      </w:r>
      <w:r w:rsidR="00E52A91" w:rsidRPr="00D96DB7">
        <w:rPr>
          <w:rFonts w:ascii="Arial" w:hAnsi="Arial" w:cs="Arial"/>
          <w:sz w:val="22"/>
          <w:szCs w:val="22"/>
          <w:lang w:val="uk-UA"/>
        </w:rPr>
        <w:t>й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об'єднання істотно постраждали від початку збройного нападу. ММПЛУ стривожена безпековими ризиками, з якими стикаються журналісти та працівники </w:t>
      </w:r>
      <w:r w:rsidR="00A16D9E">
        <w:rPr>
          <w:rFonts w:ascii="Arial" w:hAnsi="Arial" w:cs="Arial"/>
          <w:sz w:val="22"/>
          <w:szCs w:val="22"/>
          <w:lang w:val="uk-UA"/>
        </w:rPr>
        <w:t>медіа</w:t>
      </w:r>
      <w:r w:rsidR="00A16D9E"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в Україні. У доповіді зафіксовано 17 випадків загибелі журналістів, працівників </w:t>
      </w:r>
      <w:r w:rsidR="00A16D9E">
        <w:rPr>
          <w:rFonts w:ascii="Arial" w:hAnsi="Arial" w:cs="Arial"/>
          <w:sz w:val="22"/>
          <w:szCs w:val="22"/>
          <w:lang w:val="uk-UA"/>
        </w:rPr>
        <w:t>медіа</w:t>
      </w:r>
      <w:r w:rsidR="00A16D9E"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Pr="00D96DB7">
        <w:rPr>
          <w:rFonts w:ascii="Arial" w:hAnsi="Arial" w:cs="Arial"/>
          <w:sz w:val="22"/>
          <w:szCs w:val="22"/>
          <w:lang w:val="uk-UA"/>
        </w:rPr>
        <w:t>та блогерів під час бойових дій</w:t>
      </w:r>
      <w:r w:rsidR="00A16D9E">
        <w:rPr>
          <w:rFonts w:ascii="Arial" w:hAnsi="Arial" w:cs="Arial"/>
          <w:sz w:val="22"/>
          <w:szCs w:val="22"/>
          <w:lang w:val="uk-UA"/>
        </w:rPr>
        <w:t>, а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</w:t>
      </w:r>
      <w:r w:rsidR="00247DCF" w:rsidRPr="00D96DB7">
        <w:rPr>
          <w:rFonts w:ascii="Arial" w:hAnsi="Arial" w:cs="Arial"/>
          <w:sz w:val="22"/>
          <w:szCs w:val="22"/>
          <w:lang w:val="uk-UA"/>
        </w:rPr>
        <w:t>та</w:t>
      </w:r>
      <w:r w:rsidR="00247DCF">
        <w:rPr>
          <w:rFonts w:ascii="Arial" w:hAnsi="Arial" w:cs="Arial"/>
          <w:sz w:val="22"/>
          <w:szCs w:val="22"/>
          <w:lang w:val="uk-UA"/>
        </w:rPr>
        <w:t>кож</w:t>
      </w:r>
      <w:r w:rsidR="00A16D9E">
        <w:rPr>
          <w:rFonts w:ascii="Arial" w:hAnsi="Arial" w:cs="Arial"/>
          <w:sz w:val="22"/>
          <w:szCs w:val="22"/>
          <w:lang w:val="uk-UA"/>
        </w:rPr>
        <w:t xml:space="preserve"> </w:t>
      </w:r>
      <w:r w:rsidRPr="00D96DB7">
        <w:rPr>
          <w:rFonts w:ascii="Arial" w:hAnsi="Arial" w:cs="Arial"/>
          <w:sz w:val="22"/>
          <w:szCs w:val="22"/>
          <w:lang w:val="uk-UA"/>
        </w:rPr>
        <w:t>ще 14 випадків поранення журналістів. Крім того, багато правозахисників не змогли здійснювати свою правозахисну р</w:t>
      </w:r>
      <w:r w:rsidR="00383242" w:rsidRPr="00D96DB7">
        <w:rPr>
          <w:rFonts w:ascii="Arial" w:hAnsi="Arial" w:cs="Arial"/>
          <w:sz w:val="22"/>
          <w:szCs w:val="22"/>
          <w:lang w:val="uk-UA"/>
        </w:rPr>
        <w:t xml:space="preserve">оботу через </w:t>
      </w:r>
      <w:r w:rsidR="00CD141E">
        <w:rPr>
          <w:rFonts w:ascii="Arial" w:hAnsi="Arial" w:cs="Arial"/>
          <w:sz w:val="22"/>
          <w:szCs w:val="22"/>
          <w:lang w:val="uk-UA"/>
        </w:rPr>
        <w:t xml:space="preserve">активні </w:t>
      </w:r>
      <w:r w:rsidR="00383242" w:rsidRPr="00D96DB7">
        <w:rPr>
          <w:rFonts w:ascii="Arial" w:hAnsi="Arial" w:cs="Arial"/>
          <w:sz w:val="22"/>
          <w:szCs w:val="22"/>
          <w:lang w:val="uk-UA"/>
        </w:rPr>
        <w:t>бойові дії та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масштабні переміщення, що позбавило безцінної допомоги групи у вразливому становищі. У допов</w:t>
      </w:r>
      <w:r w:rsidR="00383242" w:rsidRPr="00D96DB7">
        <w:rPr>
          <w:rFonts w:ascii="Arial" w:hAnsi="Arial" w:cs="Arial"/>
          <w:sz w:val="22"/>
          <w:szCs w:val="22"/>
          <w:lang w:val="uk-UA"/>
        </w:rPr>
        <w:t>іді задокументований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41 випадок переслідування жителів Криму за «дискредитацію» або «заклики до перешкоджання» застосуванн</w:t>
      </w:r>
      <w:r w:rsidR="006B4B7B">
        <w:rPr>
          <w:rFonts w:ascii="Arial" w:hAnsi="Arial" w:cs="Arial"/>
          <w:sz w:val="22"/>
          <w:szCs w:val="22"/>
          <w:lang w:val="uk-UA"/>
        </w:rPr>
        <w:t>я</w:t>
      </w:r>
      <w:r w:rsidRPr="00D96DB7">
        <w:rPr>
          <w:rFonts w:ascii="Arial" w:hAnsi="Arial" w:cs="Arial"/>
          <w:sz w:val="22"/>
          <w:szCs w:val="22"/>
          <w:lang w:val="uk-UA"/>
        </w:rPr>
        <w:t xml:space="preserve"> Збройних сил Російської Федерації. </w:t>
      </w:r>
      <w:r w:rsidR="00784D88">
        <w:rPr>
          <w:rFonts w:ascii="Arial" w:hAnsi="Arial" w:cs="Arial"/>
          <w:sz w:val="22"/>
          <w:szCs w:val="22"/>
          <w:lang w:val="uk-UA"/>
        </w:rPr>
        <w:t xml:space="preserve">Чимало медіа, </w:t>
      </w:r>
      <w:r w:rsidRPr="00D96DB7">
        <w:rPr>
          <w:rFonts w:ascii="Arial" w:hAnsi="Arial" w:cs="Arial"/>
          <w:sz w:val="22"/>
          <w:szCs w:val="22"/>
          <w:lang w:val="uk-UA"/>
        </w:rPr>
        <w:t>раніше доступних у Криму, були також заблоковані після 24 лютого 2022 року, що серйозно обмежило право на свободу вираження поглядів на півострові.</w:t>
      </w:r>
    </w:p>
    <w:p w:rsidR="07F2673C" w:rsidRPr="00D96DB7" w:rsidRDefault="07F2673C" w:rsidP="07F2673C">
      <w:pPr>
        <w:spacing w:after="0" w:line="240" w:lineRule="auto"/>
        <w:rPr>
          <w:rFonts w:ascii="Arial" w:eastAsia="Arial" w:hAnsi="Arial" w:cs="Arial"/>
        </w:rPr>
      </w:pPr>
    </w:p>
    <w:p w:rsidR="07F2673C" w:rsidRPr="00D96DB7" w:rsidRDefault="00ED75C0" w:rsidP="00097FD5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eastAsia="Arial" w:hAnsi="Arial" w:cs="Arial"/>
        </w:rPr>
        <w:t xml:space="preserve">Доповідь </w:t>
      </w:r>
      <w:r w:rsidR="00CA4692" w:rsidRPr="00D96DB7">
        <w:rPr>
          <w:rFonts w:ascii="Arial" w:eastAsia="Arial" w:hAnsi="Arial" w:cs="Arial"/>
        </w:rPr>
        <w:t xml:space="preserve">також </w:t>
      </w:r>
      <w:r w:rsidRPr="00D96DB7">
        <w:rPr>
          <w:rFonts w:ascii="Arial" w:eastAsia="Arial" w:hAnsi="Arial" w:cs="Arial"/>
        </w:rPr>
        <w:t>містить докладну інформацію про вплив бойових дій на права людей, які перебувають у вразл</w:t>
      </w:r>
      <w:r w:rsidR="00383242" w:rsidRPr="00D96DB7">
        <w:rPr>
          <w:rFonts w:ascii="Arial" w:eastAsia="Arial" w:hAnsi="Arial" w:cs="Arial"/>
        </w:rPr>
        <w:t xml:space="preserve">ивому становищі, зокрема ВПО, роми, особи з інвалідністю, </w:t>
      </w:r>
      <w:r w:rsidRPr="00D96DB7">
        <w:rPr>
          <w:rFonts w:ascii="Arial" w:eastAsia="Arial" w:hAnsi="Arial" w:cs="Arial"/>
        </w:rPr>
        <w:t xml:space="preserve">люди </w:t>
      </w:r>
      <w:r w:rsidR="00A05F7A">
        <w:rPr>
          <w:rFonts w:ascii="Arial" w:eastAsia="Arial" w:hAnsi="Arial" w:cs="Arial"/>
        </w:rPr>
        <w:t>похилого</w:t>
      </w:r>
      <w:r w:rsidR="00A05F7A" w:rsidRPr="00D96DB7">
        <w:rPr>
          <w:rFonts w:ascii="Arial" w:eastAsia="Arial" w:hAnsi="Arial" w:cs="Arial"/>
        </w:rPr>
        <w:t xml:space="preserve"> </w:t>
      </w:r>
      <w:r w:rsidRPr="00D96DB7">
        <w:rPr>
          <w:rFonts w:ascii="Arial" w:eastAsia="Arial" w:hAnsi="Arial" w:cs="Arial"/>
        </w:rPr>
        <w:t xml:space="preserve">віку. </w:t>
      </w:r>
    </w:p>
    <w:p w:rsidR="07F2673C" w:rsidRPr="00D96DB7" w:rsidRDefault="07F2673C" w:rsidP="07F2673C">
      <w:pPr>
        <w:spacing w:after="0" w:line="240" w:lineRule="auto"/>
        <w:rPr>
          <w:rFonts w:ascii="Arial" w:hAnsi="Arial" w:cs="Arial"/>
        </w:rPr>
      </w:pPr>
      <w:r w:rsidRPr="00D96DB7">
        <w:rPr>
          <w:rFonts w:ascii="Arial" w:eastAsia="Arial" w:hAnsi="Arial" w:cs="Arial"/>
        </w:rPr>
        <w:t xml:space="preserve"> </w:t>
      </w:r>
    </w:p>
    <w:p w:rsidR="008E1B7E" w:rsidRPr="00D96DB7" w:rsidRDefault="00465564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Звіт містить докладні рекомендації сторонам і міжнародній спільноті. </w:t>
      </w:r>
      <w:r w:rsidRPr="00D96DB7">
        <w:rPr>
          <w:rFonts w:ascii="Arial" w:hAnsi="Arial" w:cs="Arial"/>
          <w:i/>
          <w:iCs/>
        </w:rPr>
        <w:t xml:space="preserve">«Сторони мають забезпечити своєчасне, ефективне розслідування всіх </w:t>
      </w:r>
      <w:r w:rsidR="00AE31A2">
        <w:rPr>
          <w:rFonts w:ascii="Arial" w:hAnsi="Arial" w:cs="Arial"/>
          <w:i/>
          <w:iCs/>
        </w:rPr>
        <w:t>заяв</w:t>
      </w:r>
      <w:r w:rsidR="00AE31A2" w:rsidRPr="00D96DB7">
        <w:rPr>
          <w:rFonts w:ascii="Arial" w:hAnsi="Arial" w:cs="Arial"/>
          <w:i/>
          <w:iCs/>
        </w:rPr>
        <w:t xml:space="preserve"> </w:t>
      </w:r>
      <w:r w:rsidRPr="00D96DB7">
        <w:rPr>
          <w:rFonts w:ascii="Arial" w:hAnsi="Arial" w:cs="Arial"/>
          <w:i/>
          <w:iCs/>
        </w:rPr>
        <w:t xml:space="preserve">про </w:t>
      </w:r>
      <w:r w:rsidR="00AE31A2">
        <w:rPr>
          <w:rFonts w:ascii="Arial" w:hAnsi="Arial" w:cs="Arial"/>
          <w:i/>
          <w:iCs/>
        </w:rPr>
        <w:t>право</w:t>
      </w:r>
      <w:r w:rsidRPr="00D96DB7">
        <w:rPr>
          <w:rFonts w:ascii="Arial" w:hAnsi="Arial" w:cs="Arial"/>
          <w:i/>
          <w:iCs/>
        </w:rPr>
        <w:t xml:space="preserve">порушення, зокрема катування, жорстоке поводження, свавільне затримання </w:t>
      </w:r>
      <w:r w:rsidR="00575A79">
        <w:rPr>
          <w:rFonts w:ascii="Arial" w:hAnsi="Arial" w:cs="Arial"/>
          <w:i/>
          <w:iCs/>
        </w:rPr>
        <w:t>й</w:t>
      </w:r>
      <w:r w:rsidR="00575A79" w:rsidRPr="00D96DB7">
        <w:rPr>
          <w:rFonts w:ascii="Arial" w:hAnsi="Arial" w:cs="Arial"/>
          <w:i/>
          <w:iCs/>
        </w:rPr>
        <w:t xml:space="preserve"> </w:t>
      </w:r>
      <w:r w:rsidRPr="00D96DB7">
        <w:rPr>
          <w:rFonts w:ascii="Arial" w:hAnsi="Arial" w:cs="Arial"/>
          <w:i/>
          <w:iCs/>
        </w:rPr>
        <w:t xml:space="preserve">сексуальне насильство, </w:t>
      </w:r>
      <w:r w:rsidR="00575A79">
        <w:rPr>
          <w:rFonts w:ascii="Arial" w:hAnsi="Arial" w:cs="Arial"/>
          <w:i/>
          <w:iCs/>
        </w:rPr>
        <w:t>а також</w:t>
      </w:r>
      <w:r w:rsidR="00575A79" w:rsidRPr="00D96DB7">
        <w:rPr>
          <w:rFonts w:ascii="Arial" w:hAnsi="Arial" w:cs="Arial"/>
          <w:i/>
          <w:iCs/>
        </w:rPr>
        <w:t xml:space="preserve"> </w:t>
      </w:r>
      <w:r w:rsidR="00A17A5C" w:rsidRPr="00A17A5C">
        <w:rPr>
          <w:rFonts w:ascii="Arial" w:hAnsi="Arial" w:cs="Arial"/>
          <w:i/>
          <w:iCs/>
        </w:rPr>
        <w:t>і забезпечити належне притягнення винних до відповідальності</w:t>
      </w:r>
      <w:r w:rsidRPr="00D96DB7">
        <w:rPr>
          <w:rFonts w:ascii="Arial" w:hAnsi="Arial" w:cs="Arial"/>
          <w:i/>
          <w:iCs/>
        </w:rPr>
        <w:t>»</w:t>
      </w:r>
      <w:r w:rsidRPr="00D96DB7">
        <w:rPr>
          <w:rFonts w:ascii="Arial" w:hAnsi="Arial" w:cs="Arial"/>
        </w:rPr>
        <w:t xml:space="preserve">, </w:t>
      </w:r>
      <w:r w:rsidR="00383242" w:rsidRPr="00D96DB7">
        <w:rPr>
          <w:rFonts w:ascii="Arial" w:hAnsi="Arial" w:cs="Arial"/>
        </w:rPr>
        <w:t>–</w:t>
      </w:r>
      <w:r w:rsidRPr="00D96DB7">
        <w:rPr>
          <w:rFonts w:ascii="Arial" w:hAnsi="Arial" w:cs="Arial"/>
        </w:rPr>
        <w:t xml:space="preserve"> підсумувала пані Богнер. </w:t>
      </w:r>
    </w:p>
    <w:p w:rsidR="00B175B7" w:rsidRPr="00D96DB7" w:rsidRDefault="00B175B7" w:rsidP="006923B9">
      <w:pPr>
        <w:spacing w:after="0" w:line="240" w:lineRule="auto"/>
        <w:jc w:val="both"/>
        <w:rPr>
          <w:rFonts w:ascii="Arial" w:hAnsi="Arial" w:cs="Arial"/>
        </w:rPr>
      </w:pPr>
    </w:p>
    <w:p w:rsidR="009A5CE4" w:rsidRPr="00D96DB7" w:rsidRDefault="002E292A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ММПЛУ намагається </w:t>
      </w:r>
      <w:r w:rsidR="00BA1386" w:rsidRPr="00D96DB7">
        <w:rPr>
          <w:rFonts w:ascii="Arial" w:hAnsi="Arial" w:cs="Arial"/>
        </w:rPr>
        <w:t xml:space="preserve">отримувати інформацію </w:t>
      </w:r>
      <w:r w:rsidRPr="00D96DB7">
        <w:rPr>
          <w:rFonts w:ascii="Arial" w:hAnsi="Arial" w:cs="Arial"/>
        </w:rPr>
        <w:t xml:space="preserve">з перших рук про порушення міжнародного гуманітарного права </w:t>
      </w:r>
      <w:r w:rsidR="00BA1386">
        <w:rPr>
          <w:rFonts w:ascii="Arial" w:hAnsi="Arial" w:cs="Arial"/>
        </w:rPr>
        <w:t>і</w:t>
      </w:r>
      <w:r w:rsidR="00BA1386" w:rsidRPr="00D96DB7">
        <w:rPr>
          <w:rFonts w:ascii="Arial" w:hAnsi="Arial" w:cs="Arial"/>
        </w:rPr>
        <w:t xml:space="preserve"> </w:t>
      </w:r>
      <w:r w:rsidRPr="00D96DB7">
        <w:rPr>
          <w:rFonts w:ascii="Arial" w:hAnsi="Arial" w:cs="Arial"/>
        </w:rPr>
        <w:t xml:space="preserve">прав людини та закликає жертв і свідків таких порушень звернутися до Місії: </w:t>
      </w:r>
    </w:p>
    <w:p w:rsidR="009E7260" w:rsidRPr="00D96DB7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96DB7">
        <w:rPr>
          <w:rFonts w:ascii="Arial" w:eastAsia="Times New Roman" w:hAnsi="Arial" w:cs="Arial"/>
        </w:rPr>
        <w:lastRenderedPageBreak/>
        <w:t>E-mail: ohchr-hrmmu@un.org</w:t>
      </w:r>
    </w:p>
    <w:p w:rsidR="009E7260" w:rsidRPr="00D96DB7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96DB7">
        <w:rPr>
          <w:rFonts w:ascii="Arial" w:eastAsia="Times New Roman" w:hAnsi="Arial" w:cs="Arial"/>
        </w:rPr>
        <w:t xml:space="preserve">ММПЛУ на Facebook: пишіть у месенджер </w:t>
      </w:r>
      <w:hyperlink r:id="rId11" w:history="1">
        <w:r w:rsidRPr="00D96DB7">
          <w:rPr>
            <w:rFonts w:ascii="Arial" w:eastAsia="Times New Roman" w:hAnsi="Arial" w:cs="Arial"/>
            <w:color w:val="0000FF"/>
            <w:u w:val="single"/>
          </w:rPr>
          <w:t>Моніторингова місія ООН з прав людини / UN Human Rights Monitoring Mission</w:t>
        </w:r>
      </w:hyperlink>
    </w:p>
    <w:p w:rsidR="009E7260" w:rsidRPr="00D96DB7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96DB7">
        <w:rPr>
          <w:rFonts w:ascii="Arial" w:eastAsia="Times New Roman" w:hAnsi="Arial" w:cs="Arial"/>
        </w:rPr>
        <w:t>ММПЛУ у Telegram: ohchr_hrmmu (тільки повідомлення, дзвінки вимкнені)</w:t>
      </w:r>
    </w:p>
    <w:p w:rsidR="009E7260" w:rsidRPr="00D96DB7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D96DB7">
        <w:rPr>
          <w:rFonts w:ascii="Arial" w:eastAsia="Times New Roman" w:hAnsi="Arial" w:cs="Arial"/>
        </w:rPr>
        <w:t>ММПЛУ у Viber: +380503746708 (тільки повідомлення, дзвінки вимкнені)</w:t>
      </w:r>
    </w:p>
    <w:p w:rsidR="009E7260" w:rsidRPr="00D96DB7" w:rsidRDefault="009E7260" w:rsidP="006923B9">
      <w:pPr>
        <w:spacing w:after="0" w:line="240" w:lineRule="auto"/>
        <w:rPr>
          <w:rFonts w:ascii="Arial" w:hAnsi="Arial" w:cs="Arial"/>
        </w:rPr>
      </w:pPr>
    </w:p>
    <w:p w:rsidR="00AA180E" w:rsidRPr="00D96DB7" w:rsidRDefault="00AA180E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КІНЕЦЬ </w:t>
      </w:r>
    </w:p>
    <w:p w:rsidR="009A5CE4" w:rsidRPr="00D96DB7" w:rsidRDefault="00494B95" w:rsidP="006923B9">
      <w:pPr>
        <w:spacing w:after="0" w:line="240" w:lineRule="auto"/>
        <w:jc w:val="both"/>
        <w:rPr>
          <w:rFonts w:ascii="Arial" w:hAnsi="Arial" w:cs="Arial"/>
        </w:rPr>
      </w:pPr>
      <w:r w:rsidRPr="00494B95">
        <w:rPr>
          <w:rFonts w:ascii="Arial" w:hAnsi="Arial" w:cs="Arial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933575" cy="1933575"/>
            <wp:effectExtent l="0" t="0" r="9525" b="9525"/>
            <wp:wrapSquare wrapText="bothSides"/>
            <wp:docPr id="1" name="Picture 1" descr="C:\Users\OHCHR-Us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CHR-Us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0E" w:rsidRDefault="00AA180E" w:rsidP="006923B9">
      <w:pPr>
        <w:spacing w:after="0" w:line="240" w:lineRule="auto"/>
        <w:jc w:val="both"/>
        <w:rPr>
          <w:rFonts w:ascii="Arial" w:hAnsi="Arial" w:cs="Arial"/>
        </w:rPr>
      </w:pPr>
      <w:r w:rsidRPr="00D96DB7">
        <w:rPr>
          <w:rFonts w:ascii="Arial" w:hAnsi="Arial" w:cs="Arial"/>
        </w:rPr>
        <w:t xml:space="preserve">Повний текст доповіді доступний </w:t>
      </w:r>
      <w:hyperlink r:id="rId13" w:history="1">
        <w:r w:rsidRPr="00494B95">
          <w:rPr>
            <w:rStyle w:val="Hyperlink"/>
            <w:rFonts w:ascii="Arial" w:hAnsi="Arial" w:cs="Arial"/>
          </w:rPr>
          <w:t>англійською</w:t>
        </w:r>
      </w:hyperlink>
      <w:r w:rsidRPr="00D96DB7">
        <w:rPr>
          <w:rFonts w:ascii="Arial" w:hAnsi="Arial" w:cs="Arial"/>
        </w:rPr>
        <w:t xml:space="preserve"> мовою, і незабаром буде доступний </w:t>
      </w:r>
      <w:hyperlink r:id="rId14" w:history="1">
        <w:r w:rsidRPr="00494B95">
          <w:rPr>
            <w:rStyle w:val="Hyperlink"/>
            <w:rFonts w:ascii="Arial" w:hAnsi="Arial" w:cs="Arial"/>
          </w:rPr>
          <w:t>українською</w:t>
        </w:r>
      </w:hyperlink>
      <w:r w:rsidRPr="00494B95">
        <w:rPr>
          <w:rFonts w:ascii="Arial" w:hAnsi="Arial" w:cs="Arial"/>
        </w:rPr>
        <w:t xml:space="preserve"> та </w:t>
      </w:r>
      <w:hyperlink r:id="rId15" w:history="1">
        <w:r w:rsidRPr="00494B95">
          <w:rPr>
            <w:rStyle w:val="Hyperlink"/>
            <w:rFonts w:ascii="Arial" w:hAnsi="Arial" w:cs="Arial"/>
          </w:rPr>
          <w:t>російською</w:t>
        </w:r>
      </w:hyperlink>
      <w:r w:rsidRPr="00494B95">
        <w:rPr>
          <w:rFonts w:ascii="Arial" w:hAnsi="Arial" w:cs="Arial"/>
        </w:rPr>
        <w:t>.</w:t>
      </w:r>
    </w:p>
    <w:p w:rsidR="00494B95" w:rsidRPr="00D96DB7" w:rsidRDefault="00494B95" w:rsidP="006923B9">
      <w:pPr>
        <w:spacing w:after="0" w:line="240" w:lineRule="auto"/>
        <w:jc w:val="both"/>
        <w:rPr>
          <w:rFonts w:ascii="Arial" w:hAnsi="Arial" w:cs="Arial"/>
        </w:rPr>
      </w:pPr>
    </w:p>
    <w:p w:rsidR="00AA180E" w:rsidRPr="00D96DB7" w:rsidRDefault="00AA180E" w:rsidP="006923B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96DB7">
        <w:rPr>
          <w:rFonts w:ascii="Arial" w:hAnsi="Arial" w:cs="Arial"/>
        </w:rPr>
        <w:t xml:space="preserve">За додатковою інформацією або </w:t>
      </w:r>
      <w:r w:rsidR="0039152F">
        <w:rPr>
          <w:rFonts w:ascii="Arial" w:hAnsi="Arial" w:cs="Arial"/>
        </w:rPr>
        <w:t xml:space="preserve">з медійними </w:t>
      </w:r>
      <w:r w:rsidRPr="00D96DB7">
        <w:rPr>
          <w:rFonts w:ascii="Arial" w:hAnsi="Arial" w:cs="Arial"/>
        </w:rPr>
        <w:t xml:space="preserve">запитами </w:t>
      </w:r>
      <w:r w:rsidR="00BA1386" w:rsidRPr="00D96DB7">
        <w:rPr>
          <w:rFonts w:ascii="Arial" w:hAnsi="Arial" w:cs="Arial"/>
        </w:rPr>
        <w:t xml:space="preserve"> </w:t>
      </w:r>
      <w:r w:rsidRPr="00D96DB7">
        <w:rPr>
          <w:rFonts w:ascii="Arial" w:hAnsi="Arial" w:cs="Arial"/>
        </w:rPr>
        <w:t xml:space="preserve">звертайтеся до </w:t>
      </w:r>
      <w:r w:rsidRPr="00D96DB7">
        <w:rPr>
          <w:rFonts w:ascii="Arial" w:hAnsi="Arial" w:cs="Arial"/>
          <w:color w:val="000000"/>
        </w:rPr>
        <w:t xml:space="preserve">Тетяни Король: </w:t>
      </w:r>
      <w:r w:rsidRPr="00D96DB7">
        <w:rPr>
          <w:rFonts w:ascii="Arial" w:hAnsi="Arial" w:cs="Arial"/>
        </w:rPr>
        <w:t xml:space="preserve">+380503868069 </w:t>
      </w:r>
      <w:r w:rsidRPr="00D96DB7">
        <w:rPr>
          <w:rFonts w:ascii="Arial" w:hAnsi="Arial" w:cs="Arial"/>
          <w:color w:val="000000"/>
        </w:rPr>
        <w:t xml:space="preserve">або </w:t>
      </w:r>
      <w:hyperlink r:id="rId16" w:history="1">
        <w:r w:rsidRPr="00D96DB7">
          <w:rPr>
            <w:rStyle w:val="Hyperlink"/>
            <w:rFonts w:ascii="Arial" w:hAnsi="Arial" w:cs="Arial"/>
          </w:rPr>
          <w:t>tetiana.korol@un.org</w:t>
        </w:r>
      </w:hyperlink>
      <w:r w:rsidRPr="00D96DB7">
        <w:rPr>
          <w:rFonts w:ascii="Arial" w:hAnsi="Arial" w:cs="Arial"/>
          <w:color w:val="000000"/>
        </w:rPr>
        <w:t xml:space="preserve"> </w:t>
      </w:r>
    </w:p>
    <w:p w:rsidR="00097FD5" w:rsidRPr="00D96DB7" w:rsidRDefault="00097FD5" w:rsidP="006923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C124A" w:rsidRDefault="00AA180E" w:rsidP="006923B9">
      <w:pPr>
        <w:spacing w:after="0" w:line="240" w:lineRule="auto"/>
        <w:jc w:val="center"/>
        <w:rPr>
          <w:rFonts w:ascii="Arial" w:hAnsi="Arial" w:cs="Arial"/>
        </w:rPr>
      </w:pPr>
      <w:r w:rsidRPr="00D96DB7">
        <w:rPr>
          <w:rFonts w:ascii="Arial" w:hAnsi="Arial" w:cs="Arial"/>
          <w:noProof/>
          <w:lang w:eastAsia="uk-UA"/>
        </w:rPr>
        <w:drawing>
          <wp:inline distT="0" distB="0" distL="0" distR="0" wp14:anchorId="2A02F285" wp14:editId="4E1E965B">
            <wp:extent cx="167927" cy="167927"/>
            <wp:effectExtent l="0" t="0" r="3810" b="3810"/>
            <wp:docPr id="3" name="Picture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" cy="18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8" w:history="1">
        <w:r w:rsidRPr="00D96DB7">
          <w:rPr>
            <w:rStyle w:val="Hyperlink"/>
            <w:rFonts w:ascii="Arial" w:hAnsi="Arial" w:cs="Arial"/>
          </w:rPr>
          <w:t xml:space="preserve"> UNHumanRightsUkraine </w:t>
        </w:r>
      </w:hyperlink>
      <w:r w:rsidRPr="00D96DB7">
        <w:rPr>
          <w:rFonts w:ascii="Arial" w:hAnsi="Arial" w:cs="Arial"/>
        </w:rPr>
        <w:t xml:space="preserve">   </w:t>
      </w:r>
      <w:r w:rsidRPr="00D96DB7">
        <w:rPr>
          <w:rFonts w:ascii="Arial" w:hAnsi="Arial" w:cs="Arial"/>
          <w:noProof/>
          <w:lang w:eastAsia="uk-UA"/>
        </w:rPr>
        <w:drawing>
          <wp:inline distT="0" distB="0" distL="0" distR="0" wp14:anchorId="067B0A30" wp14:editId="394280D8">
            <wp:extent cx="275147" cy="169858"/>
            <wp:effectExtent l="0" t="0" r="0" b="1905"/>
            <wp:docPr id="4" name="Picture 4" descr="ÐÐ°ÑÑÐ¸Ð½ÐºÐ¸ Ð¿Ð¾ Ð·Ð°Ð¿ÑÐ¾ÑÑ Ð¸Ð½ÑÑÐ°Ð³Ñ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ÐÐ°ÑÑÐ¸Ð½ÐºÐ¸ Ð¿Ð¾ Ð·Ð°Ð¿ÑÐ¾ÑÑ Ð¸Ð½ÑÑÐ°Ð³ÑÐ°Ð¼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2" cy="188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DB7">
        <w:rPr>
          <w:rFonts w:ascii="Arial" w:hAnsi="Arial" w:cs="Arial"/>
        </w:rPr>
        <w:t xml:space="preserve"> </w:t>
      </w:r>
      <w:hyperlink r:id="rId20" w:history="1">
        <w:r w:rsidRPr="00D96DB7">
          <w:rPr>
            <w:rStyle w:val="Hyperlink"/>
            <w:rFonts w:ascii="Arial" w:hAnsi="Arial" w:cs="Arial"/>
          </w:rPr>
          <w:t>unhumanrights.ukraine</w:t>
        </w:r>
      </w:hyperlink>
      <w:r w:rsidRPr="00D96DB7">
        <w:rPr>
          <w:rFonts w:ascii="Arial" w:hAnsi="Arial" w:cs="Arial"/>
        </w:rPr>
        <w:t xml:space="preserve">   </w:t>
      </w:r>
    </w:p>
    <w:p w:rsidR="00AA180E" w:rsidRPr="00D96DB7" w:rsidRDefault="00AA180E" w:rsidP="006923B9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D96DB7">
        <w:rPr>
          <w:rFonts w:ascii="Arial" w:hAnsi="Arial" w:cs="Arial"/>
        </w:rPr>
        <w:t xml:space="preserve"> </w:t>
      </w:r>
      <w:r w:rsidRPr="00D96DB7">
        <w:rPr>
          <w:rFonts w:ascii="Arial" w:hAnsi="Arial" w:cs="Arial"/>
          <w:noProof/>
          <w:lang w:eastAsia="uk-UA"/>
        </w:rPr>
        <w:drawing>
          <wp:inline distT="0" distB="0" distL="0" distR="0" wp14:anchorId="4755BB28" wp14:editId="3EF9BB75">
            <wp:extent cx="168034" cy="146149"/>
            <wp:effectExtent l="0" t="0" r="3810" b="6350"/>
            <wp:docPr id="5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r="14403"/>
                    <a:stretch/>
                  </pic:blipFill>
                  <pic:spPr bwMode="auto">
                    <a:xfrm>
                      <a:off x="0" y="0"/>
                      <a:ext cx="198658" cy="17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6DB7">
        <w:rPr>
          <w:rFonts w:ascii="Arial" w:hAnsi="Arial" w:cs="Arial"/>
        </w:rPr>
        <w:t xml:space="preserve"> </w:t>
      </w:r>
      <w:hyperlink r:id="rId22" w:history="1">
        <w:r w:rsidRPr="00D96DB7">
          <w:rPr>
            <w:rStyle w:val="Hyperlink"/>
            <w:rFonts w:ascii="Arial" w:hAnsi="Arial" w:cs="Arial"/>
          </w:rPr>
          <w:t>UNHumanRightsUA</w:t>
        </w:r>
      </w:hyperlink>
    </w:p>
    <w:p w:rsidR="00AA180E" w:rsidRPr="00D96DB7" w:rsidRDefault="00AA180E" w:rsidP="006923B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E963EB" w:rsidRPr="00D96DB7" w:rsidRDefault="00E963EB" w:rsidP="006923B9">
      <w:pPr>
        <w:spacing w:after="0" w:line="240" w:lineRule="auto"/>
        <w:rPr>
          <w:rFonts w:ascii="Arial" w:hAnsi="Arial" w:cs="Arial"/>
        </w:rPr>
      </w:pPr>
    </w:p>
    <w:sectPr w:rsidR="00E963EB" w:rsidRPr="00D96DB7" w:rsidSect="00036126">
      <w:headerReference w:type="default" r:id="rId23"/>
      <w:headerReference w:type="first" r:id="rId24"/>
      <w:pgSz w:w="11906" w:h="16838"/>
      <w:pgMar w:top="1418" w:right="850" w:bottom="1560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E1" w:rsidRDefault="00A804E1" w:rsidP="00AA180E">
      <w:pPr>
        <w:spacing w:after="0" w:line="240" w:lineRule="auto"/>
      </w:pPr>
      <w:r>
        <w:separator/>
      </w:r>
    </w:p>
  </w:endnote>
  <w:endnote w:type="continuationSeparator" w:id="0">
    <w:p w:rsidR="00A804E1" w:rsidRDefault="00A804E1" w:rsidP="00AA180E">
      <w:pPr>
        <w:spacing w:after="0" w:line="240" w:lineRule="auto"/>
      </w:pPr>
      <w:r>
        <w:continuationSeparator/>
      </w:r>
    </w:p>
  </w:endnote>
  <w:endnote w:type="continuationNotice" w:id="1">
    <w:p w:rsidR="00A804E1" w:rsidRDefault="00A80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E1" w:rsidRDefault="00A804E1" w:rsidP="00AA180E">
      <w:pPr>
        <w:spacing w:after="0" w:line="240" w:lineRule="auto"/>
      </w:pPr>
      <w:r>
        <w:separator/>
      </w:r>
    </w:p>
  </w:footnote>
  <w:footnote w:type="continuationSeparator" w:id="0">
    <w:p w:rsidR="00A804E1" w:rsidRDefault="00A804E1" w:rsidP="00AA180E">
      <w:pPr>
        <w:spacing w:after="0" w:line="240" w:lineRule="auto"/>
      </w:pPr>
      <w:r>
        <w:continuationSeparator/>
      </w:r>
    </w:p>
  </w:footnote>
  <w:footnote w:type="continuationNotice" w:id="1">
    <w:p w:rsidR="00A804E1" w:rsidRDefault="00A80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48" w:rsidRDefault="00395C48" w:rsidP="00B32B4E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26" w:rsidRDefault="00036126" w:rsidP="00036126">
    <w:pPr>
      <w:pStyle w:val="Header"/>
      <w:ind w:left="-1276"/>
    </w:pPr>
    <w:r>
      <w:rPr>
        <w:rFonts w:ascii="Calibri" w:hAnsi="Calibri" w:cs="Calibri"/>
        <w:b/>
        <w:bCs/>
        <w:noProof/>
        <w:sz w:val="28"/>
        <w:szCs w:val="28"/>
        <w:lang w:eastAsia="uk-UA"/>
      </w:rPr>
      <w:drawing>
        <wp:inline distT="0" distB="0" distL="0" distR="0" wp14:anchorId="3FE661FE" wp14:editId="044A1369">
          <wp:extent cx="7369520" cy="1225288"/>
          <wp:effectExtent l="0" t="0" r="3175" b="0"/>
          <wp:docPr id="10" name="Picture 10" descr="OHCHR_Banner_EN_NewsReleas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CHR_Banner_EN_NewsReleas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471" cy="125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3E2"/>
    <w:multiLevelType w:val="hybridMultilevel"/>
    <w:tmpl w:val="E03273DE"/>
    <w:lvl w:ilvl="0" w:tplc="775A3CA8">
      <w:start w:val="1"/>
      <w:numFmt w:val="decimal"/>
      <w:pStyle w:val="Paragraphs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2093573C"/>
    <w:multiLevelType w:val="hybridMultilevel"/>
    <w:tmpl w:val="27707A4A"/>
    <w:lvl w:ilvl="0" w:tplc="58063882">
      <w:start w:val="1"/>
      <w:numFmt w:val="lowerLetter"/>
      <w:lvlText w:val="%1)"/>
      <w:lvlJc w:val="left"/>
      <w:pPr>
        <w:ind w:left="2989" w:hanging="360"/>
      </w:pPr>
    </w:lvl>
    <w:lvl w:ilvl="1" w:tplc="04220019" w:tentative="1">
      <w:start w:val="1"/>
      <w:numFmt w:val="lowerLetter"/>
      <w:lvlText w:val="%2."/>
      <w:lvlJc w:val="left"/>
      <w:pPr>
        <w:ind w:left="3709" w:hanging="360"/>
      </w:pPr>
    </w:lvl>
    <w:lvl w:ilvl="2" w:tplc="0422001B" w:tentative="1">
      <w:start w:val="1"/>
      <w:numFmt w:val="lowerRoman"/>
      <w:lvlText w:val="%3."/>
      <w:lvlJc w:val="right"/>
      <w:pPr>
        <w:ind w:left="4429" w:hanging="180"/>
      </w:pPr>
    </w:lvl>
    <w:lvl w:ilvl="3" w:tplc="0422000F" w:tentative="1">
      <w:start w:val="1"/>
      <w:numFmt w:val="decimal"/>
      <w:lvlText w:val="%4."/>
      <w:lvlJc w:val="left"/>
      <w:pPr>
        <w:ind w:left="5149" w:hanging="360"/>
      </w:pPr>
    </w:lvl>
    <w:lvl w:ilvl="4" w:tplc="04220019" w:tentative="1">
      <w:start w:val="1"/>
      <w:numFmt w:val="lowerLetter"/>
      <w:lvlText w:val="%5."/>
      <w:lvlJc w:val="left"/>
      <w:pPr>
        <w:ind w:left="5869" w:hanging="360"/>
      </w:pPr>
    </w:lvl>
    <w:lvl w:ilvl="5" w:tplc="0422001B" w:tentative="1">
      <w:start w:val="1"/>
      <w:numFmt w:val="lowerRoman"/>
      <w:lvlText w:val="%6."/>
      <w:lvlJc w:val="right"/>
      <w:pPr>
        <w:ind w:left="6589" w:hanging="180"/>
      </w:pPr>
    </w:lvl>
    <w:lvl w:ilvl="6" w:tplc="0422000F" w:tentative="1">
      <w:start w:val="1"/>
      <w:numFmt w:val="decimal"/>
      <w:lvlText w:val="%7."/>
      <w:lvlJc w:val="left"/>
      <w:pPr>
        <w:ind w:left="7309" w:hanging="360"/>
      </w:pPr>
    </w:lvl>
    <w:lvl w:ilvl="7" w:tplc="04220019" w:tentative="1">
      <w:start w:val="1"/>
      <w:numFmt w:val="lowerLetter"/>
      <w:lvlText w:val="%8."/>
      <w:lvlJc w:val="left"/>
      <w:pPr>
        <w:ind w:left="8029" w:hanging="360"/>
      </w:pPr>
    </w:lvl>
    <w:lvl w:ilvl="8" w:tplc="0422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" w15:restartNumberingAfterBreak="0">
    <w:nsid w:val="2E1943C4"/>
    <w:multiLevelType w:val="hybridMultilevel"/>
    <w:tmpl w:val="B03C7FBE"/>
    <w:lvl w:ilvl="0" w:tplc="05E8F36C">
      <w:start w:val="1"/>
      <w:numFmt w:val="lowerLetter"/>
      <w:pStyle w:val="Rrecommendations"/>
      <w:lvlText w:val="%1)"/>
      <w:lvlJc w:val="left"/>
      <w:pPr>
        <w:ind w:left="26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>
      <w:start w:val="1"/>
      <w:numFmt w:val="lowerLetter"/>
      <w:lvlText w:val="%2."/>
      <w:lvlJc w:val="left"/>
      <w:pPr>
        <w:ind w:left="3141" w:hanging="360"/>
      </w:pPr>
    </w:lvl>
    <w:lvl w:ilvl="2" w:tplc="0422001B">
      <w:start w:val="1"/>
      <w:numFmt w:val="lowerRoman"/>
      <w:lvlText w:val="%3."/>
      <w:lvlJc w:val="right"/>
      <w:pPr>
        <w:ind w:left="3861" w:hanging="180"/>
      </w:pPr>
    </w:lvl>
    <w:lvl w:ilvl="3" w:tplc="0422000F">
      <w:start w:val="1"/>
      <w:numFmt w:val="decimal"/>
      <w:lvlText w:val="%4."/>
      <w:lvlJc w:val="left"/>
      <w:pPr>
        <w:ind w:left="4581" w:hanging="360"/>
      </w:pPr>
    </w:lvl>
    <w:lvl w:ilvl="4" w:tplc="04220019">
      <w:start w:val="1"/>
      <w:numFmt w:val="lowerLetter"/>
      <w:lvlText w:val="%5."/>
      <w:lvlJc w:val="left"/>
      <w:pPr>
        <w:ind w:left="5301" w:hanging="360"/>
      </w:pPr>
    </w:lvl>
    <w:lvl w:ilvl="5" w:tplc="0422001B">
      <w:start w:val="1"/>
      <w:numFmt w:val="lowerRoman"/>
      <w:lvlText w:val="%6."/>
      <w:lvlJc w:val="right"/>
      <w:pPr>
        <w:ind w:left="6021" w:hanging="180"/>
      </w:pPr>
    </w:lvl>
    <w:lvl w:ilvl="6" w:tplc="0422000F">
      <w:start w:val="1"/>
      <w:numFmt w:val="decimal"/>
      <w:lvlText w:val="%7."/>
      <w:lvlJc w:val="left"/>
      <w:pPr>
        <w:ind w:left="6741" w:hanging="360"/>
      </w:pPr>
    </w:lvl>
    <w:lvl w:ilvl="7" w:tplc="04220019">
      <w:start w:val="1"/>
      <w:numFmt w:val="lowerLetter"/>
      <w:lvlText w:val="%8."/>
      <w:lvlJc w:val="left"/>
      <w:pPr>
        <w:ind w:left="7461" w:hanging="360"/>
      </w:pPr>
    </w:lvl>
    <w:lvl w:ilvl="8" w:tplc="0422001B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04C67F6"/>
    <w:multiLevelType w:val="hybridMultilevel"/>
    <w:tmpl w:val="63E6F254"/>
    <w:lvl w:ilvl="0" w:tplc="3A42438E">
      <w:start w:val="1"/>
      <w:numFmt w:val="decimal"/>
      <w:pStyle w:val="SingleTxtG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>
      <w:start w:val="1"/>
      <w:numFmt w:val="lowerLetter"/>
      <w:lvlText w:val="%2."/>
      <w:lvlJc w:val="left"/>
      <w:pPr>
        <w:ind w:left="-7774" w:hanging="360"/>
      </w:pPr>
    </w:lvl>
    <w:lvl w:ilvl="2" w:tplc="0422001B">
      <w:start w:val="1"/>
      <w:numFmt w:val="lowerRoman"/>
      <w:lvlText w:val="%3."/>
      <w:lvlJc w:val="right"/>
      <w:pPr>
        <w:ind w:left="-7054" w:hanging="180"/>
      </w:pPr>
    </w:lvl>
    <w:lvl w:ilvl="3" w:tplc="0422000F">
      <w:start w:val="1"/>
      <w:numFmt w:val="decimal"/>
      <w:lvlText w:val="%4."/>
      <w:lvlJc w:val="left"/>
      <w:pPr>
        <w:ind w:left="-6334" w:hanging="360"/>
      </w:pPr>
    </w:lvl>
    <w:lvl w:ilvl="4" w:tplc="04220019">
      <w:start w:val="1"/>
      <w:numFmt w:val="lowerLetter"/>
      <w:lvlText w:val="%5."/>
      <w:lvlJc w:val="left"/>
      <w:pPr>
        <w:ind w:left="-5614" w:hanging="360"/>
      </w:pPr>
    </w:lvl>
    <w:lvl w:ilvl="5" w:tplc="0422001B">
      <w:start w:val="1"/>
      <w:numFmt w:val="lowerRoman"/>
      <w:lvlText w:val="%6."/>
      <w:lvlJc w:val="right"/>
      <w:pPr>
        <w:ind w:left="-4894" w:hanging="180"/>
      </w:pPr>
    </w:lvl>
    <w:lvl w:ilvl="6" w:tplc="0422000F">
      <w:start w:val="1"/>
      <w:numFmt w:val="decimal"/>
      <w:lvlText w:val="%7."/>
      <w:lvlJc w:val="left"/>
      <w:pPr>
        <w:ind w:left="-4174" w:hanging="360"/>
      </w:pPr>
    </w:lvl>
    <w:lvl w:ilvl="7" w:tplc="04220019">
      <w:start w:val="1"/>
      <w:numFmt w:val="lowerLetter"/>
      <w:lvlText w:val="%8."/>
      <w:lvlJc w:val="left"/>
      <w:pPr>
        <w:ind w:left="-3454" w:hanging="360"/>
      </w:pPr>
    </w:lvl>
    <w:lvl w:ilvl="8" w:tplc="0422001B">
      <w:start w:val="1"/>
      <w:numFmt w:val="lowerRoman"/>
      <w:lvlText w:val="%9."/>
      <w:lvlJc w:val="right"/>
      <w:pPr>
        <w:ind w:left="-2734" w:hanging="180"/>
      </w:pPr>
    </w:lvl>
  </w:abstractNum>
  <w:abstractNum w:abstractNumId="4" w15:restartNumberingAfterBreak="0">
    <w:nsid w:val="74F3564D"/>
    <w:multiLevelType w:val="hybridMultilevel"/>
    <w:tmpl w:val="11009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80705"/>
    <w:multiLevelType w:val="hybridMultilevel"/>
    <w:tmpl w:val="F2E272F8"/>
    <w:lvl w:ilvl="0" w:tplc="58A4F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6" w:nlCheck="1" w:checkStyle="0"/>
  <w:activeWritingStyle w:appName="MSWord" w:lang="fr-CH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B"/>
    <w:rsid w:val="00006C6A"/>
    <w:rsid w:val="000127C5"/>
    <w:rsid w:val="00013AB6"/>
    <w:rsid w:val="0001746E"/>
    <w:rsid w:val="000202DD"/>
    <w:rsid w:val="00036126"/>
    <w:rsid w:val="00040B33"/>
    <w:rsid w:val="00042E1F"/>
    <w:rsid w:val="0004379B"/>
    <w:rsid w:val="00052246"/>
    <w:rsid w:val="00056898"/>
    <w:rsid w:val="00061E4F"/>
    <w:rsid w:val="00077D3C"/>
    <w:rsid w:val="00083545"/>
    <w:rsid w:val="00085F06"/>
    <w:rsid w:val="00097FD5"/>
    <w:rsid w:val="000A77EA"/>
    <w:rsid w:val="000B2F76"/>
    <w:rsid w:val="000C249D"/>
    <w:rsid w:val="000D3E7C"/>
    <w:rsid w:val="000D51AB"/>
    <w:rsid w:val="000E3608"/>
    <w:rsid w:val="00102229"/>
    <w:rsid w:val="00110D3D"/>
    <w:rsid w:val="001169C7"/>
    <w:rsid w:val="0011748C"/>
    <w:rsid w:val="0011767C"/>
    <w:rsid w:val="001241EC"/>
    <w:rsid w:val="0012472E"/>
    <w:rsid w:val="00140714"/>
    <w:rsid w:val="00153F8D"/>
    <w:rsid w:val="001550F2"/>
    <w:rsid w:val="00156B5D"/>
    <w:rsid w:val="0016449D"/>
    <w:rsid w:val="00172892"/>
    <w:rsid w:val="00174A4B"/>
    <w:rsid w:val="001757E7"/>
    <w:rsid w:val="001875D5"/>
    <w:rsid w:val="00187684"/>
    <w:rsid w:val="00192648"/>
    <w:rsid w:val="001A18CC"/>
    <w:rsid w:val="001A41F8"/>
    <w:rsid w:val="001F1999"/>
    <w:rsid w:val="002075CF"/>
    <w:rsid w:val="00207A33"/>
    <w:rsid w:val="00224745"/>
    <w:rsid w:val="00232490"/>
    <w:rsid w:val="00235039"/>
    <w:rsid w:val="00247DCF"/>
    <w:rsid w:val="00254861"/>
    <w:rsid w:val="0025517B"/>
    <w:rsid w:val="002669F0"/>
    <w:rsid w:val="0028116C"/>
    <w:rsid w:val="0028638F"/>
    <w:rsid w:val="0029191F"/>
    <w:rsid w:val="002944BE"/>
    <w:rsid w:val="00294E2A"/>
    <w:rsid w:val="0029652C"/>
    <w:rsid w:val="002B163A"/>
    <w:rsid w:val="002B79D5"/>
    <w:rsid w:val="002C3CB3"/>
    <w:rsid w:val="002C47CE"/>
    <w:rsid w:val="002D484F"/>
    <w:rsid w:val="002E0088"/>
    <w:rsid w:val="002E292A"/>
    <w:rsid w:val="002E364E"/>
    <w:rsid w:val="002E489E"/>
    <w:rsid w:val="002E5384"/>
    <w:rsid w:val="002F3A9A"/>
    <w:rsid w:val="002F5549"/>
    <w:rsid w:val="003057F9"/>
    <w:rsid w:val="003137AF"/>
    <w:rsid w:val="0031758B"/>
    <w:rsid w:val="0032043C"/>
    <w:rsid w:val="00320DA6"/>
    <w:rsid w:val="00365B73"/>
    <w:rsid w:val="00375802"/>
    <w:rsid w:val="00383242"/>
    <w:rsid w:val="00387E00"/>
    <w:rsid w:val="0039152F"/>
    <w:rsid w:val="00395C48"/>
    <w:rsid w:val="003A0A85"/>
    <w:rsid w:val="003B3F09"/>
    <w:rsid w:val="003D6ADE"/>
    <w:rsid w:val="003E553E"/>
    <w:rsid w:val="00415D0D"/>
    <w:rsid w:val="00423800"/>
    <w:rsid w:val="00427DAB"/>
    <w:rsid w:val="004335BC"/>
    <w:rsid w:val="00433988"/>
    <w:rsid w:val="00434560"/>
    <w:rsid w:val="00446138"/>
    <w:rsid w:val="004549DE"/>
    <w:rsid w:val="00465564"/>
    <w:rsid w:val="00481E07"/>
    <w:rsid w:val="00485278"/>
    <w:rsid w:val="00492D9A"/>
    <w:rsid w:val="00494B95"/>
    <w:rsid w:val="004B4BD5"/>
    <w:rsid w:val="004B6795"/>
    <w:rsid w:val="004D5B92"/>
    <w:rsid w:val="004D7504"/>
    <w:rsid w:val="004E17DC"/>
    <w:rsid w:val="00515537"/>
    <w:rsid w:val="005243FE"/>
    <w:rsid w:val="005358DD"/>
    <w:rsid w:val="005379EA"/>
    <w:rsid w:val="00560097"/>
    <w:rsid w:val="0056641F"/>
    <w:rsid w:val="00571999"/>
    <w:rsid w:val="00574AAD"/>
    <w:rsid w:val="00575A79"/>
    <w:rsid w:val="00577362"/>
    <w:rsid w:val="00587C28"/>
    <w:rsid w:val="00590A81"/>
    <w:rsid w:val="005A12F7"/>
    <w:rsid w:val="005A17D2"/>
    <w:rsid w:val="005A1BD0"/>
    <w:rsid w:val="005A6E03"/>
    <w:rsid w:val="005B065C"/>
    <w:rsid w:val="005B317D"/>
    <w:rsid w:val="005B4A8B"/>
    <w:rsid w:val="005B66A7"/>
    <w:rsid w:val="005C4A62"/>
    <w:rsid w:val="005D5EE5"/>
    <w:rsid w:val="005E1DD6"/>
    <w:rsid w:val="005E3D4F"/>
    <w:rsid w:val="005E7B36"/>
    <w:rsid w:val="00601D01"/>
    <w:rsid w:val="0060232A"/>
    <w:rsid w:val="006048F1"/>
    <w:rsid w:val="00625E49"/>
    <w:rsid w:val="006267E4"/>
    <w:rsid w:val="00632342"/>
    <w:rsid w:val="00635CD5"/>
    <w:rsid w:val="0064467F"/>
    <w:rsid w:val="006507AD"/>
    <w:rsid w:val="00653B99"/>
    <w:rsid w:val="006835E2"/>
    <w:rsid w:val="006923B9"/>
    <w:rsid w:val="006949A7"/>
    <w:rsid w:val="006957DB"/>
    <w:rsid w:val="00697D20"/>
    <w:rsid w:val="006B2154"/>
    <w:rsid w:val="006B4B7B"/>
    <w:rsid w:val="006D2F99"/>
    <w:rsid w:val="006F5DCC"/>
    <w:rsid w:val="00711F31"/>
    <w:rsid w:val="007154D7"/>
    <w:rsid w:val="007246D9"/>
    <w:rsid w:val="00726EA9"/>
    <w:rsid w:val="00760867"/>
    <w:rsid w:val="00763701"/>
    <w:rsid w:val="00775396"/>
    <w:rsid w:val="00784D88"/>
    <w:rsid w:val="00792B62"/>
    <w:rsid w:val="007A7A42"/>
    <w:rsid w:val="007B57DF"/>
    <w:rsid w:val="007D55D1"/>
    <w:rsid w:val="007E035E"/>
    <w:rsid w:val="007E0BEF"/>
    <w:rsid w:val="007E5DBE"/>
    <w:rsid w:val="007F2053"/>
    <w:rsid w:val="007F6522"/>
    <w:rsid w:val="00823580"/>
    <w:rsid w:val="00831B16"/>
    <w:rsid w:val="00835455"/>
    <w:rsid w:val="008374DC"/>
    <w:rsid w:val="008449A2"/>
    <w:rsid w:val="00846345"/>
    <w:rsid w:val="00853081"/>
    <w:rsid w:val="00860976"/>
    <w:rsid w:val="00872EB4"/>
    <w:rsid w:val="0089031A"/>
    <w:rsid w:val="008D1D5C"/>
    <w:rsid w:val="008D5A0E"/>
    <w:rsid w:val="008E1B7E"/>
    <w:rsid w:val="00902FE4"/>
    <w:rsid w:val="00914901"/>
    <w:rsid w:val="00914CEF"/>
    <w:rsid w:val="00926701"/>
    <w:rsid w:val="0093750C"/>
    <w:rsid w:val="0094777A"/>
    <w:rsid w:val="0095479F"/>
    <w:rsid w:val="00971105"/>
    <w:rsid w:val="00981F6C"/>
    <w:rsid w:val="00994BB7"/>
    <w:rsid w:val="00997191"/>
    <w:rsid w:val="009A0A75"/>
    <w:rsid w:val="009A5CE4"/>
    <w:rsid w:val="009D7B68"/>
    <w:rsid w:val="009E10EB"/>
    <w:rsid w:val="009E52C1"/>
    <w:rsid w:val="009E70B0"/>
    <w:rsid w:val="009E7260"/>
    <w:rsid w:val="009F2D93"/>
    <w:rsid w:val="00A0259B"/>
    <w:rsid w:val="00A05F7A"/>
    <w:rsid w:val="00A1040E"/>
    <w:rsid w:val="00A12EF0"/>
    <w:rsid w:val="00A16D9E"/>
    <w:rsid w:val="00A17A5C"/>
    <w:rsid w:val="00A20B88"/>
    <w:rsid w:val="00A214F2"/>
    <w:rsid w:val="00A27060"/>
    <w:rsid w:val="00A35132"/>
    <w:rsid w:val="00A378F4"/>
    <w:rsid w:val="00A43340"/>
    <w:rsid w:val="00A525BB"/>
    <w:rsid w:val="00A55C12"/>
    <w:rsid w:val="00A577A5"/>
    <w:rsid w:val="00A702FA"/>
    <w:rsid w:val="00A766AB"/>
    <w:rsid w:val="00A804E1"/>
    <w:rsid w:val="00A9067E"/>
    <w:rsid w:val="00A94AA4"/>
    <w:rsid w:val="00AA144F"/>
    <w:rsid w:val="00AA180E"/>
    <w:rsid w:val="00AA6A60"/>
    <w:rsid w:val="00AC05B9"/>
    <w:rsid w:val="00AC56D5"/>
    <w:rsid w:val="00AC7B5B"/>
    <w:rsid w:val="00AE31A2"/>
    <w:rsid w:val="00AF2B11"/>
    <w:rsid w:val="00AF530B"/>
    <w:rsid w:val="00B02443"/>
    <w:rsid w:val="00B03431"/>
    <w:rsid w:val="00B04CAE"/>
    <w:rsid w:val="00B05202"/>
    <w:rsid w:val="00B06E05"/>
    <w:rsid w:val="00B12C65"/>
    <w:rsid w:val="00B142DA"/>
    <w:rsid w:val="00B175B7"/>
    <w:rsid w:val="00B213A1"/>
    <w:rsid w:val="00B25989"/>
    <w:rsid w:val="00B32A67"/>
    <w:rsid w:val="00B32B4E"/>
    <w:rsid w:val="00B53DB3"/>
    <w:rsid w:val="00B55BD5"/>
    <w:rsid w:val="00B620B5"/>
    <w:rsid w:val="00B66B65"/>
    <w:rsid w:val="00B83DB2"/>
    <w:rsid w:val="00B83DEB"/>
    <w:rsid w:val="00BA1386"/>
    <w:rsid w:val="00BA7334"/>
    <w:rsid w:val="00BB07DB"/>
    <w:rsid w:val="00BB374D"/>
    <w:rsid w:val="00BB6BB2"/>
    <w:rsid w:val="00BC0E23"/>
    <w:rsid w:val="00BC3D88"/>
    <w:rsid w:val="00BC507C"/>
    <w:rsid w:val="00BD16AB"/>
    <w:rsid w:val="00BD34EA"/>
    <w:rsid w:val="00BE0065"/>
    <w:rsid w:val="00BE0732"/>
    <w:rsid w:val="00BF7DB3"/>
    <w:rsid w:val="00C03996"/>
    <w:rsid w:val="00C0658B"/>
    <w:rsid w:val="00C07010"/>
    <w:rsid w:val="00C21DE7"/>
    <w:rsid w:val="00C227FE"/>
    <w:rsid w:val="00C249F5"/>
    <w:rsid w:val="00C406ED"/>
    <w:rsid w:val="00C55553"/>
    <w:rsid w:val="00C705A9"/>
    <w:rsid w:val="00C71BEF"/>
    <w:rsid w:val="00C85AE4"/>
    <w:rsid w:val="00CA4692"/>
    <w:rsid w:val="00CA5D61"/>
    <w:rsid w:val="00CC124A"/>
    <w:rsid w:val="00CC1F34"/>
    <w:rsid w:val="00CD141E"/>
    <w:rsid w:val="00CD2667"/>
    <w:rsid w:val="00CD3C92"/>
    <w:rsid w:val="00CD6387"/>
    <w:rsid w:val="00CF228F"/>
    <w:rsid w:val="00D12CAD"/>
    <w:rsid w:val="00D17291"/>
    <w:rsid w:val="00D2231B"/>
    <w:rsid w:val="00D34AC4"/>
    <w:rsid w:val="00D5552B"/>
    <w:rsid w:val="00D55868"/>
    <w:rsid w:val="00D57970"/>
    <w:rsid w:val="00D63A71"/>
    <w:rsid w:val="00D6534C"/>
    <w:rsid w:val="00D722C5"/>
    <w:rsid w:val="00D728A7"/>
    <w:rsid w:val="00D80043"/>
    <w:rsid w:val="00D82879"/>
    <w:rsid w:val="00D87F04"/>
    <w:rsid w:val="00D914B2"/>
    <w:rsid w:val="00D96DB7"/>
    <w:rsid w:val="00DA3343"/>
    <w:rsid w:val="00DB56D5"/>
    <w:rsid w:val="00DC4F50"/>
    <w:rsid w:val="00DE79BD"/>
    <w:rsid w:val="00DF0268"/>
    <w:rsid w:val="00E15223"/>
    <w:rsid w:val="00E21DCA"/>
    <w:rsid w:val="00E23016"/>
    <w:rsid w:val="00E32E37"/>
    <w:rsid w:val="00E43987"/>
    <w:rsid w:val="00E520DC"/>
    <w:rsid w:val="00E52A91"/>
    <w:rsid w:val="00E719A1"/>
    <w:rsid w:val="00E77529"/>
    <w:rsid w:val="00E81ACA"/>
    <w:rsid w:val="00E912FA"/>
    <w:rsid w:val="00E91F09"/>
    <w:rsid w:val="00E963EB"/>
    <w:rsid w:val="00EA6EF5"/>
    <w:rsid w:val="00EB6F1F"/>
    <w:rsid w:val="00EC7017"/>
    <w:rsid w:val="00ED1176"/>
    <w:rsid w:val="00ED75C0"/>
    <w:rsid w:val="00EE1A31"/>
    <w:rsid w:val="00EE5D75"/>
    <w:rsid w:val="00EF3841"/>
    <w:rsid w:val="00EF7D04"/>
    <w:rsid w:val="00EF7D97"/>
    <w:rsid w:val="00F02BA5"/>
    <w:rsid w:val="00F04CDC"/>
    <w:rsid w:val="00F228E4"/>
    <w:rsid w:val="00F27245"/>
    <w:rsid w:val="00F341AA"/>
    <w:rsid w:val="00F41B96"/>
    <w:rsid w:val="00F47C36"/>
    <w:rsid w:val="00F521EA"/>
    <w:rsid w:val="00F634E2"/>
    <w:rsid w:val="00F664B5"/>
    <w:rsid w:val="00F756EC"/>
    <w:rsid w:val="00F80134"/>
    <w:rsid w:val="00F80C14"/>
    <w:rsid w:val="00F96161"/>
    <w:rsid w:val="00FA2B72"/>
    <w:rsid w:val="00FA4FA6"/>
    <w:rsid w:val="00FB0687"/>
    <w:rsid w:val="00FD410F"/>
    <w:rsid w:val="00FF3909"/>
    <w:rsid w:val="07F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139F"/>
  <w15:chartTrackingRefBased/>
  <w15:docId w15:val="{D69FF732-2C4F-4DFF-9837-2B08ED3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locked/>
    <w:rsid w:val="00AA180E"/>
    <w:rPr>
      <w:rFonts w:ascii="Times New Roman" w:hAnsi="Times New Roman" w:cs="Times New Roman"/>
      <w:sz w:val="32"/>
      <w:szCs w:val="32"/>
      <w:lang w:val="en-GB" w:eastAsia="uk-UA"/>
    </w:rPr>
  </w:style>
  <w:style w:type="paragraph" w:customStyle="1" w:styleId="SingleTxtG">
    <w:name w:val="_ Single Txt_G"/>
    <w:basedOn w:val="Normal"/>
    <w:link w:val="SingleTxtGChar"/>
    <w:qFormat/>
    <w:rsid w:val="00AA180E"/>
    <w:pPr>
      <w:numPr>
        <w:numId w:val="1"/>
      </w:numPr>
      <w:spacing w:after="120" w:line="360" w:lineRule="auto"/>
      <w:ind w:left="0" w:firstLine="0"/>
      <w:jc w:val="both"/>
    </w:pPr>
    <w:rPr>
      <w:rFonts w:ascii="Times New Roman" w:hAnsi="Times New Roman" w:cs="Times New Roman"/>
      <w:sz w:val="32"/>
      <w:szCs w:val="32"/>
      <w:lang w:val="en-GB" w:eastAsia="uk-UA"/>
    </w:rPr>
  </w:style>
  <w:style w:type="paragraph" w:customStyle="1" w:styleId="Paragraphs">
    <w:name w:val="Paragraphs"/>
    <w:basedOn w:val="SingleTxtG"/>
    <w:link w:val="ParagraphsChar"/>
    <w:qFormat/>
    <w:rsid w:val="00AA180E"/>
    <w:pPr>
      <w:numPr>
        <w:numId w:val="2"/>
      </w:numPr>
      <w:tabs>
        <w:tab w:val="left" w:pos="1843"/>
        <w:tab w:val="left" w:pos="3261"/>
        <w:tab w:val="left" w:pos="8505"/>
      </w:tabs>
      <w:suppressAutoHyphens/>
      <w:spacing w:line="240" w:lineRule="atLeast"/>
      <w:ind w:left="1128" w:right="1134" w:firstLine="0"/>
    </w:pPr>
    <w:rPr>
      <w:rFonts w:eastAsia="Times New Roman"/>
      <w:spacing w:val="-2"/>
      <w:sz w:val="20"/>
      <w:szCs w:val="20"/>
      <w:lang w:eastAsia="en-GB"/>
    </w:rPr>
  </w:style>
  <w:style w:type="character" w:customStyle="1" w:styleId="ParagraphsChar">
    <w:name w:val="Paragraphs Char"/>
    <w:link w:val="Paragraphs"/>
    <w:locked/>
    <w:rsid w:val="00AA180E"/>
    <w:rPr>
      <w:rFonts w:ascii="Times New Roman" w:eastAsia="Times New Roman" w:hAnsi="Times New Roman" w:cs="Times New Roman"/>
      <w:spacing w:val="-2"/>
      <w:sz w:val="20"/>
      <w:szCs w:val="20"/>
      <w:lang w:val="en-GB" w:eastAsia="en-GB"/>
    </w:rPr>
  </w:style>
  <w:style w:type="paragraph" w:styleId="FootnoteText">
    <w:name w:val="footnote text"/>
    <w:aliases w:val="5_G,Footnote Text Char Char Char Char Char,Footnote Text Char Char Char Char,Footnote reference,FA Fu,Footnote Text Char Char Char,Char,Footnote Reference1,Voetnoottekst1,Char1,FA Fu1,Footnote Text Char Char Char1,5_GR,fn, Char, Char1"/>
    <w:basedOn w:val="Normal"/>
    <w:link w:val="FootnoteTextChar"/>
    <w:uiPriority w:val="99"/>
    <w:unhideWhenUsed/>
    <w:qFormat/>
    <w:rsid w:val="00AA180E"/>
    <w:pPr>
      <w:suppressAutoHyphens/>
      <w:spacing w:after="0" w:line="220" w:lineRule="exact"/>
      <w:ind w:left="1134" w:right="1134" w:hanging="284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Char Char,Footnote Reference1 Char,Voetnoottekst1 Char,Char1 Char"/>
    <w:basedOn w:val="DefaultParagraphFont"/>
    <w:link w:val="FootnoteText"/>
    <w:uiPriority w:val="99"/>
    <w:rsid w:val="00AA180E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FootnoteReference">
    <w:name w:val="footnote reference"/>
    <w:aliases w:val="4_G,4_G Char Char,Footnote number,Footnotes refss,Footnote Ref,16 Point,Superscript 6 Point,ftref,Footnote Refernece,Appel note de bas de p.,[0],Texto de nota al pie,referencia nota al pie,BVI fnr,Footnote text,callout,Ref,BVI fnr Car"/>
    <w:uiPriority w:val="99"/>
    <w:qFormat/>
    <w:rsid w:val="00AA180E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AA18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05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02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9E7260"/>
  </w:style>
  <w:style w:type="character" w:customStyle="1" w:styleId="css-901oao">
    <w:name w:val="css-901oao"/>
    <w:basedOn w:val="DefaultParagraphFont"/>
    <w:rsid w:val="009E7260"/>
  </w:style>
  <w:style w:type="character" w:customStyle="1" w:styleId="r-18u37iz">
    <w:name w:val="r-18u37iz"/>
    <w:basedOn w:val="DefaultParagraphFont"/>
    <w:rsid w:val="009E7260"/>
  </w:style>
  <w:style w:type="character" w:customStyle="1" w:styleId="nc684nl6">
    <w:name w:val="nc684nl6"/>
    <w:basedOn w:val="DefaultParagraphFont"/>
    <w:rsid w:val="009E7260"/>
  </w:style>
  <w:style w:type="paragraph" w:styleId="ListParagraph">
    <w:name w:val="List Paragraph"/>
    <w:aliases w:val="List Paragraph (numbered (a)),Dot pt,F5 List Paragraph,List Paragraph Char Char Char,Indicator Text,Numbered Para 1,Bullet 1,Bullet Points,List Paragraph2,MAIN CONTENT,Normal numbered,Bullet List,FooterText,Colorful List Accent 1"/>
    <w:basedOn w:val="Normal"/>
    <w:link w:val="ListParagraphChar"/>
    <w:uiPriority w:val="34"/>
    <w:qFormat/>
    <w:rsid w:val="009E7260"/>
    <w:pPr>
      <w:ind w:left="720"/>
      <w:contextualSpacing/>
    </w:pPr>
  </w:style>
  <w:style w:type="character" w:customStyle="1" w:styleId="text-gray-500">
    <w:name w:val="text-gray-500"/>
    <w:basedOn w:val="DefaultParagraphFont"/>
    <w:rsid w:val="007D55D1"/>
  </w:style>
  <w:style w:type="character" w:customStyle="1" w:styleId="normaltextrun">
    <w:name w:val="normaltextrun"/>
    <w:basedOn w:val="DefaultParagraphFont"/>
    <w:rsid w:val="007D55D1"/>
  </w:style>
  <w:style w:type="paragraph" w:styleId="Header">
    <w:name w:val="header"/>
    <w:basedOn w:val="Normal"/>
    <w:link w:val="HeaderChar"/>
    <w:uiPriority w:val="99"/>
    <w:unhideWhenUsed/>
    <w:rsid w:val="00EF3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41"/>
  </w:style>
  <w:style w:type="paragraph" w:styleId="Footer">
    <w:name w:val="footer"/>
    <w:basedOn w:val="Normal"/>
    <w:link w:val="FooterChar"/>
    <w:uiPriority w:val="99"/>
    <w:unhideWhenUsed/>
    <w:rsid w:val="00EF3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41"/>
  </w:style>
  <w:style w:type="character" w:styleId="FollowedHyperlink">
    <w:name w:val="FollowedHyperlink"/>
    <w:basedOn w:val="DefaultParagraphFont"/>
    <w:uiPriority w:val="99"/>
    <w:semiHidden/>
    <w:unhideWhenUsed/>
    <w:rsid w:val="00A702FA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 (numbered (a)) Char,Dot pt Char,F5 List Paragraph Char,List Paragraph Char Char Char Char,Indicator Text Char,Numbered Para 1 Char,Bullet 1 Char,Bullet Points Char,List Paragraph2 Char,MAIN CONTENT Char,FooterText Char"/>
    <w:link w:val="ListParagraph"/>
    <w:uiPriority w:val="34"/>
    <w:qFormat/>
    <w:rsid w:val="00AF2B11"/>
  </w:style>
  <w:style w:type="character" w:customStyle="1" w:styleId="RrecommendationsChar">
    <w:name w:val="Rrecommendations Char"/>
    <w:basedOn w:val="DefaultParagraphFont"/>
    <w:link w:val="Rrecommendations"/>
    <w:locked/>
    <w:rsid w:val="00AF2B11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Rrecommendations">
    <w:name w:val="Rrecommendations"/>
    <w:basedOn w:val="Normal"/>
    <w:link w:val="RrecommendationsChar"/>
    <w:qFormat/>
    <w:rsid w:val="00AF2B11"/>
    <w:pPr>
      <w:numPr>
        <w:numId w:val="6"/>
      </w:numPr>
      <w:tabs>
        <w:tab w:val="left" w:pos="1701"/>
      </w:tabs>
      <w:spacing w:after="120" w:line="240" w:lineRule="auto"/>
      <w:ind w:right="1128"/>
      <w:jc w:val="both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6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documents/country-reports/situation-human-rights-ukraine-context-armed-attack-russian-federation" TargetMode="External"/><Relationship Id="rId18" Type="http://schemas.openxmlformats.org/officeDocument/2006/relationships/hyperlink" Target="https://www.facebook.com/UNHumanRightsUkrain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tiana.korol@un.org" TargetMode="External"/><Relationship Id="rId20" Type="http://schemas.openxmlformats.org/officeDocument/2006/relationships/hyperlink" Target="https://www.instagram.com/unhumanrights.ukra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NHumanRightsUkraine/?__cft__%5b0%5d=AZXaeeJdYR_7fNYljsh_en0-_wxygABMfxmGiEWluORtFQ9Upw-Tf64nJwyXETIygUfzntmRaEWzs41MXX5gjSpvc2vNLrRsMW-DPoSFQdZzJYoHjDKSVueu3sAZF8e8ch3sQp27mX_cE_z0V5r5r9VHfVEhlozNhiqZV_lvEe2g5AjL1r2mTgn_6UKybJYnKfc&amp;__tn__=kK-R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documents/country-reports/situation-human-rights-ukraine-context-armed-attack-russian-federation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en/documents/country-reports/situation-human-rights-ukraine-context-armed-attack-russian-federation" TargetMode="External"/><Relationship Id="rId22" Type="http://schemas.openxmlformats.org/officeDocument/2006/relationships/hyperlink" Target="https://twitter.com/UNHumanRights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A3E3E8AAC784DA7D81CC1E1A6C630" ma:contentTypeVersion="" ma:contentTypeDescription="Create a new document." ma:contentTypeScope="" ma:versionID="49c53b0a054c430c2bba60178aeaffe6">
  <xsd:schema xmlns:xsd="http://www.w3.org/2001/XMLSchema" xmlns:xs="http://www.w3.org/2001/XMLSchema" xmlns:p="http://schemas.microsoft.com/office/2006/metadata/properties" xmlns:ns2="07fc27dc-07f2-4391-9170-3a870c3e4f54" targetNamespace="http://schemas.microsoft.com/office/2006/metadata/properties" ma:root="true" ma:fieldsID="d77b98314d9e1e1efc00db5fb11e67ee" ns2:_="">
    <xsd:import namespace="07fc27dc-07f2-4391-9170-3a870c3e4f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27dc-07f2-4391-9170-3a870c3e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B8E4-16D4-4DA4-A0C5-500162D91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0F5FC-666F-4CCE-B390-F2D597095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9B87A-0438-4566-A8B5-D0CC38626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27dc-07f2-4391-9170-3a870c3e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E3A89-BC71-45F8-AB52-5A60149B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Tesliuchenko</dc:creator>
  <cp:keywords/>
  <dc:description/>
  <cp:lastModifiedBy>Kateryna Girniak</cp:lastModifiedBy>
  <cp:revision>3</cp:revision>
  <dcterms:created xsi:type="dcterms:W3CDTF">2022-06-29T04:49:00Z</dcterms:created>
  <dcterms:modified xsi:type="dcterms:W3CDTF">2022-06-30T13:52:00Z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0x01010026BA3E3E8AAC784DA7D81CC1E1A6C630</vt:lpwstr>
  </property>
</Properties>
</file>